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2DAE2" w14:textId="4E0B372E" w:rsidR="00347A44" w:rsidRDefault="00347A44" w:rsidP="00A7469D">
      <w:pPr>
        <w:pStyle w:val="Kop1"/>
        <w:rPr>
          <w:rFonts w:ascii="Verdana" w:hAnsi="Verdana" w:cs="Arial"/>
          <w:sz w:val="28"/>
          <w:szCs w:val="30"/>
        </w:rPr>
      </w:pPr>
      <w:r>
        <w:rPr>
          <w:rFonts w:ascii="Verdana" w:hAnsi="Verdana" w:cs="Arial"/>
          <w:noProof/>
          <w:sz w:val="28"/>
          <w:szCs w:val="30"/>
        </w:rPr>
        <w:drawing>
          <wp:anchor distT="0" distB="0" distL="114300" distR="114300" simplePos="0" relativeHeight="251658752" behindDoc="0" locked="0" layoutInCell="1" allowOverlap="1" wp14:anchorId="2DEAE021" wp14:editId="4D2D492B">
            <wp:simplePos x="0" y="0"/>
            <wp:positionH relativeFrom="column">
              <wp:posOffset>-259715</wp:posOffset>
            </wp:positionH>
            <wp:positionV relativeFrom="paragraph">
              <wp:posOffset>0</wp:posOffset>
            </wp:positionV>
            <wp:extent cx="2499360" cy="1242060"/>
            <wp:effectExtent l="19050" t="0" r="0" b="0"/>
            <wp:wrapSquare wrapText="bothSides"/>
            <wp:docPr id="2" name="Afbeelding 1" descr="Nieuw logo NKAL gr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euw logo NKAL groot.jpg"/>
                    <pic:cNvPicPr/>
                  </pic:nvPicPr>
                  <pic:blipFill>
                    <a:blip r:embed="rId12" cstate="print"/>
                    <a:stretch>
                      <a:fillRect/>
                    </a:stretch>
                  </pic:blipFill>
                  <pic:spPr>
                    <a:xfrm>
                      <a:off x="0" y="0"/>
                      <a:ext cx="2499360" cy="1242060"/>
                    </a:xfrm>
                    <a:prstGeom prst="rect">
                      <a:avLst/>
                    </a:prstGeom>
                  </pic:spPr>
                </pic:pic>
              </a:graphicData>
            </a:graphic>
          </wp:anchor>
        </w:drawing>
      </w:r>
    </w:p>
    <w:p w14:paraId="4B34E1DE" w14:textId="77777777" w:rsidR="00347A44" w:rsidRDefault="00347A44" w:rsidP="00A7469D">
      <w:pPr>
        <w:pStyle w:val="Kop1"/>
        <w:rPr>
          <w:rFonts w:ascii="Verdana" w:hAnsi="Verdana" w:cs="Arial"/>
          <w:sz w:val="28"/>
          <w:szCs w:val="30"/>
        </w:rPr>
      </w:pPr>
    </w:p>
    <w:p w14:paraId="2DEADFAF" w14:textId="5D5CC66B" w:rsidR="00BB3E2B" w:rsidRPr="00EF7C28" w:rsidRDefault="00A7469D" w:rsidP="00A7469D">
      <w:pPr>
        <w:pStyle w:val="Kop1"/>
        <w:rPr>
          <w:rFonts w:ascii="Verdana" w:hAnsi="Verdana" w:cs="Arial"/>
          <w:b/>
          <w:bCs/>
          <w:sz w:val="28"/>
          <w:szCs w:val="30"/>
        </w:rPr>
      </w:pPr>
      <w:r w:rsidRPr="00EF7C28">
        <w:rPr>
          <w:rFonts w:ascii="Verdana" w:hAnsi="Verdana" w:cs="Arial"/>
          <w:b/>
          <w:bCs/>
          <w:sz w:val="28"/>
          <w:szCs w:val="30"/>
        </w:rPr>
        <w:t>Informatiefolder Longfunctieonderzoek</w:t>
      </w:r>
      <w:r w:rsidR="00E845AB" w:rsidRPr="00EF7C28">
        <w:rPr>
          <w:rFonts w:ascii="Verdana" w:hAnsi="Verdana" w:cs="Arial"/>
          <w:b/>
          <w:bCs/>
          <w:sz w:val="28"/>
          <w:szCs w:val="30"/>
        </w:rPr>
        <w:t xml:space="preserve"> </w:t>
      </w:r>
      <w:r w:rsidR="00BB3E2B" w:rsidRPr="00EF7C28">
        <w:rPr>
          <w:rFonts w:ascii="Verdana" w:hAnsi="Verdana" w:cs="Arial"/>
          <w:b/>
          <w:bCs/>
          <w:sz w:val="28"/>
          <w:szCs w:val="30"/>
        </w:rPr>
        <w:t>&amp;</w:t>
      </w:r>
    </w:p>
    <w:p w14:paraId="2DEADFB0" w14:textId="77777777" w:rsidR="00264D2C" w:rsidRPr="00C87B96" w:rsidRDefault="00E845AB" w:rsidP="00A7469D">
      <w:pPr>
        <w:pStyle w:val="Kop1"/>
        <w:rPr>
          <w:rFonts w:ascii="Verdana" w:hAnsi="Verdana" w:cs="Arial"/>
          <w:sz w:val="28"/>
          <w:szCs w:val="30"/>
        </w:rPr>
      </w:pPr>
      <w:r w:rsidRPr="00EF7C28">
        <w:rPr>
          <w:rFonts w:ascii="Verdana" w:hAnsi="Verdana" w:cs="Arial"/>
          <w:b/>
          <w:bCs/>
          <w:sz w:val="28"/>
          <w:szCs w:val="30"/>
        </w:rPr>
        <w:t>Metacholine</w:t>
      </w:r>
      <w:r w:rsidR="00EF1A24" w:rsidRPr="00EF7C28">
        <w:rPr>
          <w:rFonts w:ascii="Verdana" w:hAnsi="Verdana" w:cs="Arial"/>
          <w:b/>
          <w:bCs/>
          <w:sz w:val="28"/>
          <w:szCs w:val="30"/>
        </w:rPr>
        <w:t>-provocatietest</w:t>
      </w:r>
    </w:p>
    <w:p w14:paraId="2DEADFB1" w14:textId="77777777" w:rsidR="00264D2C" w:rsidRPr="00C87B96" w:rsidRDefault="00264D2C">
      <w:pPr>
        <w:jc w:val="center"/>
        <w:rPr>
          <w:rFonts w:ascii="Arial" w:hAnsi="Arial" w:cs="Arial"/>
          <w:b/>
          <w:bCs/>
          <w:sz w:val="22"/>
        </w:rPr>
      </w:pPr>
    </w:p>
    <w:p w14:paraId="2DEADFB2" w14:textId="77777777" w:rsidR="00A7469D" w:rsidRPr="00C87B96" w:rsidRDefault="00A7469D" w:rsidP="001072D5">
      <w:pPr>
        <w:pStyle w:val="Kop1"/>
        <w:rPr>
          <w:sz w:val="28"/>
        </w:rPr>
      </w:pPr>
    </w:p>
    <w:p w14:paraId="3E136B4F" w14:textId="77777777" w:rsidR="00347A44" w:rsidRDefault="00347A44" w:rsidP="004504CF">
      <w:pPr>
        <w:pStyle w:val="Kop1"/>
        <w:jc w:val="both"/>
        <w:rPr>
          <w:rFonts w:ascii="Verdana" w:hAnsi="Verdana"/>
          <w:b/>
          <w:sz w:val="22"/>
          <w:u w:val="single"/>
        </w:rPr>
      </w:pPr>
    </w:p>
    <w:p w14:paraId="03C84635" w14:textId="77777777" w:rsidR="00347A44" w:rsidRDefault="00347A44" w:rsidP="004504CF">
      <w:pPr>
        <w:pStyle w:val="Kop1"/>
        <w:jc w:val="both"/>
        <w:rPr>
          <w:rFonts w:ascii="Verdana" w:hAnsi="Verdana"/>
          <w:b/>
          <w:sz w:val="22"/>
          <w:u w:val="single"/>
        </w:rPr>
      </w:pPr>
    </w:p>
    <w:p w14:paraId="2DEADFB3" w14:textId="0A08844D" w:rsidR="00264D2C" w:rsidRDefault="00264D2C" w:rsidP="004504CF">
      <w:pPr>
        <w:pStyle w:val="Kop1"/>
        <w:jc w:val="both"/>
        <w:rPr>
          <w:rFonts w:ascii="Verdana" w:hAnsi="Verdana"/>
          <w:b/>
          <w:sz w:val="22"/>
          <w:u w:val="single"/>
        </w:rPr>
      </w:pPr>
      <w:r w:rsidRPr="00C87B96">
        <w:rPr>
          <w:rFonts w:ascii="Verdana" w:hAnsi="Verdana"/>
          <w:b/>
          <w:sz w:val="22"/>
          <w:u w:val="single"/>
        </w:rPr>
        <w:t>Inleiding</w:t>
      </w:r>
    </w:p>
    <w:p w14:paraId="2DEADFB4" w14:textId="77777777" w:rsidR="00264D2C" w:rsidRPr="00C87B96" w:rsidRDefault="00BB3E2B">
      <w:pPr>
        <w:rPr>
          <w:rFonts w:ascii="Verdana" w:hAnsi="Verdana" w:cs="Arial"/>
          <w:sz w:val="18"/>
          <w:szCs w:val="20"/>
        </w:rPr>
      </w:pPr>
      <w:r>
        <w:rPr>
          <w:rFonts w:ascii="Verdana" w:hAnsi="Verdana" w:cs="Arial"/>
          <w:sz w:val="18"/>
          <w:szCs w:val="20"/>
        </w:rPr>
        <w:t>Deze folder</w:t>
      </w:r>
      <w:r w:rsidR="00264D2C" w:rsidRPr="00C87B96">
        <w:rPr>
          <w:rFonts w:ascii="Verdana" w:hAnsi="Verdana" w:cs="Arial"/>
          <w:sz w:val="18"/>
          <w:szCs w:val="20"/>
        </w:rPr>
        <w:t xml:space="preserve"> informeert u over de </w:t>
      </w:r>
      <w:r w:rsidR="0005698C">
        <w:rPr>
          <w:rFonts w:ascii="Verdana" w:hAnsi="Verdana" w:cs="Arial"/>
          <w:sz w:val="18"/>
          <w:szCs w:val="20"/>
        </w:rPr>
        <w:t>onderzoeken</w:t>
      </w:r>
      <w:r w:rsidR="0005698C" w:rsidRPr="00C87B96">
        <w:rPr>
          <w:rFonts w:ascii="Verdana" w:hAnsi="Verdana" w:cs="Arial"/>
          <w:sz w:val="18"/>
          <w:szCs w:val="20"/>
        </w:rPr>
        <w:t xml:space="preserve"> </w:t>
      </w:r>
      <w:r w:rsidR="00264D2C" w:rsidRPr="00C87B96">
        <w:rPr>
          <w:rFonts w:ascii="Verdana" w:hAnsi="Verdana" w:cs="Arial"/>
          <w:sz w:val="18"/>
          <w:szCs w:val="20"/>
        </w:rPr>
        <w:t>en is bedoeld als extra aanvul</w:t>
      </w:r>
      <w:r>
        <w:rPr>
          <w:rFonts w:ascii="Verdana" w:hAnsi="Verdana" w:cs="Arial"/>
          <w:sz w:val="18"/>
          <w:szCs w:val="20"/>
        </w:rPr>
        <w:t>ling op de mondelinge uitleg</w:t>
      </w:r>
      <w:r w:rsidR="00264D2C" w:rsidRPr="00C87B96">
        <w:rPr>
          <w:rFonts w:ascii="Verdana" w:hAnsi="Verdana" w:cs="Arial"/>
          <w:sz w:val="18"/>
          <w:szCs w:val="20"/>
        </w:rPr>
        <w:t xml:space="preserve"> die u van uw behandelende arts en longfunctie-analist krijgt. Zo kunt u alles nog eens rustig nalezen.</w:t>
      </w:r>
    </w:p>
    <w:p w14:paraId="2DEADFB5" w14:textId="77777777" w:rsidR="00264D2C" w:rsidRDefault="00264D2C">
      <w:pPr>
        <w:rPr>
          <w:rFonts w:ascii="Verdana" w:hAnsi="Verdana" w:cs="Arial"/>
          <w:sz w:val="18"/>
          <w:szCs w:val="20"/>
        </w:rPr>
      </w:pPr>
      <w:r w:rsidRPr="00C87B96">
        <w:rPr>
          <w:rFonts w:ascii="Verdana" w:hAnsi="Verdana" w:cs="Arial"/>
          <w:sz w:val="18"/>
          <w:szCs w:val="20"/>
        </w:rPr>
        <w:t>De werking van de longen kan op verschillende manieren worden vastgesteld. De keuze van de methode hangt samen met de aard van de klachten en de kwaal die daarbij mogelijk een rol speelt. Bij iedere longfunctietest ademt u via een mondstuk aan een longfunctieapparaat. Uw neus wordt met een klem dichtgehouden, om te voorkomen dat u door uw neus ademt.</w:t>
      </w:r>
    </w:p>
    <w:p w14:paraId="2DEADFB6" w14:textId="77777777" w:rsidR="00F516C6" w:rsidRDefault="00F516C6">
      <w:pPr>
        <w:rPr>
          <w:rFonts w:ascii="Verdana" w:hAnsi="Verdana" w:cs="Arial"/>
          <w:sz w:val="18"/>
          <w:szCs w:val="20"/>
        </w:rPr>
      </w:pPr>
    </w:p>
    <w:p w14:paraId="2DEADFB7" w14:textId="77777777" w:rsidR="00F516C6" w:rsidRPr="00C87B96" w:rsidRDefault="00F516C6" w:rsidP="00F516C6">
      <w:pPr>
        <w:rPr>
          <w:rFonts w:ascii="Verdana" w:hAnsi="Verdana" w:cs="Arial"/>
          <w:b/>
          <w:sz w:val="22"/>
          <w:u w:val="single"/>
        </w:rPr>
      </w:pPr>
      <w:r w:rsidRPr="00C87B96">
        <w:rPr>
          <w:rFonts w:ascii="Verdana" w:hAnsi="Verdana" w:cs="Arial"/>
          <w:b/>
          <w:sz w:val="22"/>
          <w:u w:val="single"/>
        </w:rPr>
        <w:t>Basislongfunctie-</w:t>
      </w:r>
      <w:r>
        <w:rPr>
          <w:rFonts w:ascii="Verdana" w:hAnsi="Verdana" w:cs="Arial"/>
          <w:b/>
          <w:sz w:val="22"/>
          <w:u w:val="single"/>
        </w:rPr>
        <w:t>o</w:t>
      </w:r>
      <w:r w:rsidRPr="00C87B96">
        <w:rPr>
          <w:rFonts w:ascii="Verdana" w:hAnsi="Verdana" w:cs="Arial"/>
          <w:b/>
          <w:sz w:val="22"/>
          <w:u w:val="single"/>
        </w:rPr>
        <w:t>nderzoek</w:t>
      </w:r>
    </w:p>
    <w:p w14:paraId="2DEADFB8" w14:textId="77777777" w:rsidR="00F516C6" w:rsidRPr="00C87B96" w:rsidRDefault="00F516C6" w:rsidP="00F516C6">
      <w:pPr>
        <w:rPr>
          <w:rFonts w:ascii="Verdana" w:hAnsi="Verdana" w:cs="Arial"/>
          <w:sz w:val="18"/>
          <w:szCs w:val="20"/>
        </w:rPr>
      </w:pPr>
      <w:r w:rsidRPr="00C87B96">
        <w:rPr>
          <w:rFonts w:ascii="Verdana" w:hAnsi="Verdana" w:cs="Arial"/>
          <w:sz w:val="18"/>
          <w:szCs w:val="20"/>
        </w:rPr>
        <w:t xml:space="preserve">In de onderzoekskamer neemt u plaats in een box (een soort telefooncel). In de box staat allerlei onderzoeksapparatuur opgesteld. Het longfunctieonderzoek is niet pijnlijk en wordt niet als onprettig of belastend ervaren. </w:t>
      </w:r>
    </w:p>
    <w:p w14:paraId="2DEADFB9" w14:textId="77777777" w:rsidR="00F516C6" w:rsidRPr="00C87B96" w:rsidRDefault="00F516C6" w:rsidP="00F516C6">
      <w:pPr>
        <w:rPr>
          <w:rFonts w:ascii="Verdana" w:hAnsi="Verdana" w:cs="Arial"/>
          <w:sz w:val="18"/>
          <w:szCs w:val="20"/>
        </w:rPr>
      </w:pPr>
    </w:p>
    <w:p w14:paraId="2DEADFBA" w14:textId="77777777" w:rsidR="00F516C6" w:rsidRPr="00C87B96" w:rsidRDefault="00F516C6" w:rsidP="00F516C6">
      <w:pPr>
        <w:rPr>
          <w:rFonts w:ascii="Verdana" w:hAnsi="Verdana" w:cs="Arial"/>
          <w:b/>
          <w:sz w:val="18"/>
          <w:szCs w:val="20"/>
        </w:rPr>
      </w:pPr>
      <w:r w:rsidRPr="00C87B96">
        <w:rPr>
          <w:rFonts w:ascii="Verdana" w:hAnsi="Verdana" w:cs="Arial"/>
          <w:b/>
          <w:sz w:val="18"/>
          <w:szCs w:val="20"/>
        </w:rPr>
        <w:t>Spirometrie</w:t>
      </w:r>
    </w:p>
    <w:p w14:paraId="2DEADFBB" w14:textId="02EFB819" w:rsidR="00F516C6" w:rsidRPr="00C87B96" w:rsidRDefault="00F516C6" w:rsidP="00F516C6">
      <w:pPr>
        <w:rPr>
          <w:rFonts w:ascii="Verdana" w:hAnsi="Verdana" w:cs="Arial"/>
          <w:sz w:val="18"/>
          <w:szCs w:val="20"/>
        </w:rPr>
      </w:pPr>
      <w:r w:rsidRPr="00C87B96">
        <w:rPr>
          <w:rFonts w:ascii="Verdana" w:hAnsi="Verdana" w:cs="Arial"/>
          <w:sz w:val="18"/>
          <w:szCs w:val="20"/>
        </w:rPr>
        <w:t xml:space="preserve">Bij deze test blijft de box gewoon open. Voor dit onderzoek moet u aantal keren diep </w:t>
      </w:r>
      <w:r w:rsidR="00632BA8" w:rsidRPr="00C87B96">
        <w:rPr>
          <w:rFonts w:ascii="Verdana" w:hAnsi="Verdana" w:cs="Arial"/>
          <w:sz w:val="18"/>
          <w:szCs w:val="20"/>
        </w:rPr>
        <w:t>in- en uitademen</w:t>
      </w:r>
      <w:r w:rsidRPr="00C87B96">
        <w:rPr>
          <w:rFonts w:ascii="Verdana" w:hAnsi="Verdana" w:cs="Arial"/>
          <w:sz w:val="18"/>
          <w:szCs w:val="20"/>
        </w:rPr>
        <w:t>. Om de snelheid te bepalen waarmee u kunt uitblazen, moet u dit een aantal keren heel krachtig doen. Indien uw arts dit aangegeven heeft, wordt de test herhaald na het toedienen van een medicijn dat de luchtwegen verwijdt.</w:t>
      </w:r>
    </w:p>
    <w:p w14:paraId="2DEADFBC" w14:textId="77777777" w:rsidR="00F516C6" w:rsidRPr="00C87B96" w:rsidRDefault="00F516C6" w:rsidP="00F516C6">
      <w:pPr>
        <w:rPr>
          <w:rFonts w:ascii="Verdana" w:hAnsi="Verdana" w:cs="Arial"/>
          <w:sz w:val="18"/>
          <w:szCs w:val="20"/>
        </w:rPr>
      </w:pPr>
    </w:p>
    <w:p w14:paraId="2DEADFBD" w14:textId="77777777" w:rsidR="00F516C6" w:rsidRPr="00C87B96" w:rsidRDefault="00F516C6" w:rsidP="00F516C6">
      <w:pPr>
        <w:rPr>
          <w:rFonts w:ascii="Verdana" w:hAnsi="Verdana" w:cs="Arial"/>
          <w:b/>
          <w:sz w:val="18"/>
          <w:szCs w:val="20"/>
        </w:rPr>
      </w:pPr>
      <w:r w:rsidRPr="00C87B96">
        <w:rPr>
          <w:rFonts w:ascii="Verdana" w:hAnsi="Verdana" w:cs="Arial"/>
          <w:b/>
          <w:sz w:val="18"/>
          <w:szCs w:val="20"/>
        </w:rPr>
        <w:t>Diffusie-test</w:t>
      </w:r>
    </w:p>
    <w:p w14:paraId="2DEADFBE" w14:textId="77777777" w:rsidR="00F516C6" w:rsidRPr="00C87B96" w:rsidRDefault="00F516C6" w:rsidP="00F516C6">
      <w:pPr>
        <w:rPr>
          <w:rFonts w:ascii="Verdana" w:hAnsi="Verdana" w:cs="Arial"/>
          <w:sz w:val="18"/>
          <w:szCs w:val="20"/>
        </w:rPr>
      </w:pPr>
      <w:r w:rsidRPr="00C87B96">
        <w:rPr>
          <w:rFonts w:ascii="Verdana" w:hAnsi="Verdana" w:cs="Arial"/>
          <w:sz w:val="18"/>
          <w:szCs w:val="20"/>
        </w:rPr>
        <w:t xml:space="preserve">Bij deze test blijft de box gewoon open. Met </w:t>
      </w:r>
      <w:r>
        <w:rPr>
          <w:rFonts w:ascii="Verdana" w:hAnsi="Verdana" w:cs="Arial"/>
          <w:sz w:val="18"/>
          <w:szCs w:val="20"/>
        </w:rPr>
        <w:t>dit onderzoek</w:t>
      </w:r>
      <w:r w:rsidRPr="00C87B96">
        <w:rPr>
          <w:rFonts w:ascii="Verdana" w:hAnsi="Verdana" w:cs="Arial"/>
          <w:sz w:val="18"/>
          <w:szCs w:val="20"/>
        </w:rPr>
        <w:t xml:space="preserve"> wordt de snelheid waarmee uw longen ingeademde zuurstof aan het bloed doorgeven</w:t>
      </w:r>
      <w:r>
        <w:rPr>
          <w:rFonts w:ascii="Verdana" w:hAnsi="Verdana" w:cs="Arial"/>
          <w:sz w:val="18"/>
          <w:szCs w:val="20"/>
        </w:rPr>
        <w:t>,</w:t>
      </w:r>
      <w:r w:rsidRPr="00C87B96">
        <w:rPr>
          <w:rFonts w:ascii="Verdana" w:hAnsi="Verdana" w:cs="Arial"/>
          <w:sz w:val="18"/>
          <w:szCs w:val="20"/>
        </w:rPr>
        <w:t xml:space="preserve"> gemeten. Nadat u volledig hebt uitgeblazen ademt u een </w:t>
      </w:r>
      <w:r>
        <w:rPr>
          <w:rFonts w:ascii="Verdana" w:hAnsi="Verdana" w:cs="Arial"/>
          <w:sz w:val="18"/>
          <w:szCs w:val="20"/>
        </w:rPr>
        <w:t xml:space="preserve">(onschadelijk) </w:t>
      </w:r>
      <w:r w:rsidRPr="00C87B96">
        <w:rPr>
          <w:rFonts w:ascii="Verdana" w:hAnsi="Verdana" w:cs="Arial"/>
          <w:sz w:val="18"/>
          <w:szCs w:val="20"/>
        </w:rPr>
        <w:t xml:space="preserve">gasmengsel uit een soort duikersfles diep in en deze adem houdt u 10 seconde vast. Vervolgens blaast u uit in het apparaat. </w:t>
      </w:r>
    </w:p>
    <w:p w14:paraId="2DEADFBF" w14:textId="07EE9C58" w:rsidR="00F516C6" w:rsidRPr="00C87B96" w:rsidRDefault="00F516C6" w:rsidP="00F516C6">
      <w:pPr>
        <w:rPr>
          <w:rFonts w:ascii="Verdana" w:hAnsi="Verdana" w:cs="Arial"/>
          <w:b/>
          <w:sz w:val="18"/>
          <w:szCs w:val="20"/>
        </w:rPr>
      </w:pPr>
      <w:r w:rsidRPr="00C87B96">
        <w:rPr>
          <w:rFonts w:ascii="Verdana" w:hAnsi="Verdana" w:cs="Arial"/>
          <w:b/>
          <w:sz w:val="18"/>
          <w:szCs w:val="20"/>
        </w:rPr>
        <w:t xml:space="preserve">Voor dit onderzoek is het belangrijk dat u het roken twee uur van </w:t>
      </w:r>
      <w:r w:rsidR="00D75D7A" w:rsidRPr="00C87B96">
        <w:rPr>
          <w:rFonts w:ascii="Verdana" w:hAnsi="Verdana" w:cs="Arial"/>
          <w:b/>
          <w:sz w:val="18"/>
          <w:szCs w:val="20"/>
        </w:rPr>
        <w:t>tevoren</w:t>
      </w:r>
      <w:r w:rsidRPr="00C87B96">
        <w:rPr>
          <w:rFonts w:ascii="Verdana" w:hAnsi="Verdana" w:cs="Arial"/>
          <w:b/>
          <w:sz w:val="18"/>
          <w:szCs w:val="20"/>
        </w:rPr>
        <w:t xml:space="preserve"> staakt.</w:t>
      </w:r>
    </w:p>
    <w:p w14:paraId="2DEADFC0" w14:textId="77777777" w:rsidR="00F516C6" w:rsidRPr="00C87B96" w:rsidRDefault="00F516C6" w:rsidP="00F516C6">
      <w:pPr>
        <w:rPr>
          <w:rFonts w:ascii="Verdana" w:hAnsi="Verdana" w:cs="Arial"/>
          <w:sz w:val="18"/>
          <w:szCs w:val="20"/>
        </w:rPr>
      </w:pPr>
    </w:p>
    <w:p w14:paraId="2DEADFC1" w14:textId="77777777" w:rsidR="00F516C6" w:rsidRPr="00C87B96" w:rsidRDefault="00F516C6" w:rsidP="00F516C6">
      <w:pPr>
        <w:rPr>
          <w:rFonts w:ascii="Verdana" w:hAnsi="Verdana" w:cs="Arial"/>
          <w:b/>
          <w:sz w:val="18"/>
          <w:szCs w:val="20"/>
        </w:rPr>
      </w:pPr>
      <w:r w:rsidRPr="00C87B96">
        <w:rPr>
          <w:rFonts w:ascii="Verdana" w:hAnsi="Verdana" w:cs="Arial"/>
          <w:b/>
          <w:sz w:val="18"/>
          <w:szCs w:val="20"/>
        </w:rPr>
        <w:t>Bodybox</w:t>
      </w:r>
    </w:p>
    <w:p w14:paraId="2DEADFC2" w14:textId="13207590" w:rsidR="00F516C6" w:rsidRDefault="00F516C6" w:rsidP="00F516C6">
      <w:pPr>
        <w:rPr>
          <w:rFonts w:ascii="Verdana" w:hAnsi="Verdana" w:cs="Arial"/>
          <w:sz w:val="18"/>
          <w:szCs w:val="20"/>
        </w:rPr>
      </w:pPr>
      <w:r w:rsidRPr="00C87B96">
        <w:rPr>
          <w:rFonts w:ascii="Verdana" w:hAnsi="Verdana" w:cs="Arial"/>
          <w:sz w:val="18"/>
          <w:szCs w:val="20"/>
        </w:rPr>
        <w:t>Tijdens deze test wordt de box enkele minuten gesloten. Dit onderzoek meet de weerstand van de luchtwegen, dat wil zeggen: hoeveel moeite het kost om adem te halen. Tevens wordt de totale longinhoud gemeten.</w:t>
      </w:r>
      <w:r w:rsidR="00C055AA">
        <w:rPr>
          <w:rFonts w:ascii="Verdana" w:hAnsi="Verdana" w:cs="Arial"/>
          <w:sz w:val="18"/>
          <w:szCs w:val="20"/>
        </w:rPr>
        <w:t xml:space="preserve"> </w:t>
      </w:r>
      <w:r w:rsidR="00D75D7A" w:rsidRPr="00C87B96">
        <w:rPr>
          <w:rFonts w:ascii="Verdana" w:hAnsi="Verdana" w:cs="Arial"/>
          <w:sz w:val="18"/>
          <w:szCs w:val="20"/>
        </w:rPr>
        <w:t>Als</w:t>
      </w:r>
      <w:r w:rsidRPr="00C87B96">
        <w:rPr>
          <w:rFonts w:ascii="Verdana" w:hAnsi="Verdana" w:cs="Arial"/>
          <w:sz w:val="18"/>
          <w:szCs w:val="20"/>
        </w:rPr>
        <w:t xml:space="preserve"> uw arts dit aangegeven heeft, wordt de test herhaald na het toedienen van een medicijn dat de luchtwegen verwijdt.</w:t>
      </w:r>
    </w:p>
    <w:p w14:paraId="2DEADFC3" w14:textId="77777777" w:rsidR="00F516C6" w:rsidRPr="00C87B96" w:rsidRDefault="00F516C6" w:rsidP="00F516C6">
      <w:pPr>
        <w:rPr>
          <w:rFonts w:ascii="Verdana" w:hAnsi="Verdana" w:cs="Arial"/>
          <w:sz w:val="18"/>
          <w:szCs w:val="20"/>
        </w:rPr>
      </w:pPr>
    </w:p>
    <w:p w14:paraId="2DEADFC4" w14:textId="77777777" w:rsidR="00F516C6" w:rsidRPr="00C87B96" w:rsidRDefault="00F516C6" w:rsidP="00F516C6">
      <w:pPr>
        <w:pStyle w:val="Kop2"/>
        <w:rPr>
          <w:rFonts w:ascii="Verdana" w:hAnsi="Verdana" w:cs="Arial"/>
          <w:b/>
          <w:sz w:val="22"/>
        </w:rPr>
      </w:pPr>
      <w:r w:rsidRPr="00C87B96">
        <w:rPr>
          <w:rFonts w:ascii="Verdana" w:hAnsi="Verdana" w:cs="Arial"/>
          <w:b/>
          <w:sz w:val="22"/>
        </w:rPr>
        <w:t>Metac</w:t>
      </w:r>
      <w:r>
        <w:rPr>
          <w:rFonts w:ascii="Verdana" w:hAnsi="Verdana" w:cs="Arial"/>
          <w:b/>
          <w:sz w:val="22"/>
        </w:rPr>
        <w:t>h</w:t>
      </w:r>
      <w:r w:rsidRPr="00C87B96">
        <w:rPr>
          <w:rFonts w:ascii="Verdana" w:hAnsi="Verdana" w:cs="Arial"/>
          <w:b/>
          <w:sz w:val="22"/>
        </w:rPr>
        <w:t>oline-provocatietest</w:t>
      </w:r>
    </w:p>
    <w:p w14:paraId="2DEADFC5" w14:textId="7F460D40" w:rsidR="00F516C6" w:rsidRPr="00C87B96" w:rsidRDefault="00F516C6" w:rsidP="00F516C6">
      <w:pPr>
        <w:rPr>
          <w:rFonts w:ascii="Verdana" w:hAnsi="Verdana" w:cs="Arial"/>
          <w:sz w:val="18"/>
          <w:szCs w:val="20"/>
        </w:rPr>
      </w:pPr>
      <w:r w:rsidRPr="00C87B96">
        <w:rPr>
          <w:rFonts w:ascii="Verdana" w:hAnsi="Verdana" w:cs="Arial"/>
          <w:sz w:val="18"/>
          <w:szCs w:val="20"/>
        </w:rPr>
        <w:t xml:space="preserve">Dit is een onderzoek waarbij gemeten wordt hoe prikkelbaar uw luchtwegen zijn. </w:t>
      </w:r>
      <w:r>
        <w:rPr>
          <w:rFonts w:ascii="Verdana" w:hAnsi="Verdana" w:cs="Arial"/>
          <w:sz w:val="18"/>
          <w:szCs w:val="20"/>
        </w:rPr>
        <w:t xml:space="preserve">Om deze prikkelbaarheid te meten, ademt u tijdens het onderzoek een </w:t>
      </w:r>
      <w:r w:rsidRPr="00C87B96">
        <w:rPr>
          <w:rFonts w:ascii="Verdana" w:hAnsi="Verdana" w:cs="Arial"/>
          <w:sz w:val="18"/>
          <w:szCs w:val="20"/>
        </w:rPr>
        <w:t>prikkelende</w:t>
      </w:r>
      <w:r>
        <w:rPr>
          <w:rFonts w:ascii="Verdana" w:hAnsi="Verdana" w:cs="Arial"/>
          <w:sz w:val="18"/>
          <w:szCs w:val="20"/>
        </w:rPr>
        <w:t>,</w:t>
      </w:r>
      <w:r w:rsidRPr="00C87B96">
        <w:rPr>
          <w:rFonts w:ascii="Verdana" w:hAnsi="Verdana" w:cs="Arial"/>
          <w:sz w:val="18"/>
          <w:szCs w:val="20"/>
        </w:rPr>
        <w:t xml:space="preserve"> maar onschadelijke stof </w:t>
      </w:r>
      <w:r w:rsidR="00BF4167">
        <w:rPr>
          <w:rFonts w:ascii="Verdana" w:hAnsi="Verdana" w:cs="Arial"/>
          <w:sz w:val="18"/>
          <w:szCs w:val="20"/>
        </w:rPr>
        <w:t>(</w:t>
      </w:r>
      <w:r w:rsidRPr="00C87B96">
        <w:rPr>
          <w:rFonts w:ascii="Verdana" w:hAnsi="Verdana" w:cs="Arial"/>
          <w:sz w:val="18"/>
          <w:szCs w:val="20"/>
        </w:rPr>
        <w:t>metacholine) in. Vervolgens wordt gekeken hoe uw luchtwegen daarop reageren.</w:t>
      </w:r>
    </w:p>
    <w:p w14:paraId="2DEADFC6" w14:textId="77777777" w:rsidR="00F516C6" w:rsidRPr="00C87B96" w:rsidRDefault="00F516C6" w:rsidP="00F516C6">
      <w:pPr>
        <w:rPr>
          <w:rFonts w:ascii="Verdana" w:hAnsi="Verdana" w:cs="Arial"/>
          <w:sz w:val="18"/>
          <w:szCs w:val="20"/>
        </w:rPr>
      </w:pPr>
      <w:r>
        <w:rPr>
          <w:rFonts w:ascii="Verdana" w:hAnsi="Verdana" w:cs="Arial"/>
          <w:sz w:val="18"/>
          <w:szCs w:val="20"/>
        </w:rPr>
        <w:t xml:space="preserve">Tijdens het onderzoek gaat u </w:t>
      </w:r>
      <w:r w:rsidRPr="00C87B96">
        <w:rPr>
          <w:rFonts w:ascii="Verdana" w:hAnsi="Verdana" w:cs="Arial"/>
          <w:sz w:val="18"/>
          <w:szCs w:val="20"/>
        </w:rPr>
        <w:t xml:space="preserve">met tussenpozen oplopende hoeveelheden metacholine inademen. Na elke nieuwe inhalatie wordt de </w:t>
      </w:r>
      <w:r>
        <w:rPr>
          <w:rFonts w:ascii="Verdana" w:hAnsi="Verdana" w:cs="Arial"/>
          <w:sz w:val="18"/>
          <w:szCs w:val="20"/>
        </w:rPr>
        <w:t>blaas</w:t>
      </w:r>
      <w:r w:rsidRPr="00C87B96">
        <w:rPr>
          <w:rFonts w:ascii="Verdana" w:hAnsi="Verdana" w:cs="Arial"/>
          <w:sz w:val="18"/>
          <w:szCs w:val="20"/>
        </w:rPr>
        <w:t xml:space="preserve">test herhaald. Aan de hand van de metingen wordt vastgesteld hoe uw luchtwegen reageren op de inademing van </w:t>
      </w:r>
      <w:r>
        <w:rPr>
          <w:rFonts w:ascii="Verdana" w:hAnsi="Verdana" w:cs="Arial"/>
          <w:sz w:val="18"/>
          <w:szCs w:val="20"/>
        </w:rPr>
        <w:t>metacholine</w:t>
      </w:r>
      <w:r w:rsidRPr="00C87B96">
        <w:rPr>
          <w:rFonts w:ascii="Verdana" w:hAnsi="Verdana" w:cs="Arial"/>
          <w:sz w:val="18"/>
          <w:szCs w:val="20"/>
        </w:rPr>
        <w:t>. De test wordt gestopt als er een duidelijk meetbare verandering van de longfunctie wordt gemeten of wanneer de maximale dosis is ingeademd.</w:t>
      </w:r>
    </w:p>
    <w:p w14:paraId="2DEADFC7" w14:textId="77777777" w:rsidR="00F516C6" w:rsidRPr="00C87B96" w:rsidRDefault="00F516C6" w:rsidP="00F516C6">
      <w:pPr>
        <w:rPr>
          <w:rFonts w:ascii="Verdana" w:hAnsi="Verdana" w:cs="Arial"/>
          <w:sz w:val="18"/>
          <w:szCs w:val="20"/>
        </w:rPr>
      </w:pPr>
    </w:p>
    <w:p w14:paraId="2DEADFC8" w14:textId="77777777" w:rsidR="00F516C6" w:rsidRPr="00C87B96" w:rsidRDefault="00F516C6" w:rsidP="00F516C6">
      <w:pPr>
        <w:pStyle w:val="Kop4"/>
        <w:rPr>
          <w:rFonts w:ascii="Verdana" w:hAnsi="Verdana" w:cs="Arial"/>
          <w:sz w:val="18"/>
          <w:szCs w:val="20"/>
        </w:rPr>
      </w:pPr>
      <w:r w:rsidRPr="00C87B96">
        <w:rPr>
          <w:rFonts w:ascii="Verdana" w:hAnsi="Verdana" w:cs="Arial"/>
          <w:sz w:val="18"/>
          <w:szCs w:val="20"/>
        </w:rPr>
        <w:t>Benauwdheid</w:t>
      </w:r>
    </w:p>
    <w:p w14:paraId="2DEADFC9" w14:textId="17165A64" w:rsidR="00F516C6" w:rsidRPr="00C87B96" w:rsidRDefault="0077093E" w:rsidP="00F516C6">
      <w:pPr>
        <w:rPr>
          <w:rFonts w:ascii="Verdana" w:hAnsi="Verdana" w:cs="Arial"/>
          <w:sz w:val="18"/>
          <w:szCs w:val="20"/>
        </w:rPr>
      </w:pPr>
      <w:r w:rsidRPr="00C87B96">
        <w:rPr>
          <w:rFonts w:ascii="Verdana" w:hAnsi="Verdana" w:cs="Arial"/>
          <w:sz w:val="18"/>
          <w:szCs w:val="20"/>
        </w:rPr>
        <w:t>Na inademing</w:t>
      </w:r>
      <w:r w:rsidR="00F516C6" w:rsidRPr="00C87B96">
        <w:rPr>
          <w:rFonts w:ascii="Verdana" w:hAnsi="Verdana" w:cs="Arial"/>
          <w:sz w:val="18"/>
          <w:szCs w:val="20"/>
        </w:rPr>
        <w:t xml:space="preserve"> van de metacholine kunt u kortdurend enigszins benauwd worden of gaan hoesten. Als de longfunctie duidelijk meetbaar minder wordt, krijgt u van de longfunctie-analist een medicijn </w:t>
      </w:r>
      <w:r w:rsidR="00F516C6">
        <w:rPr>
          <w:rFonts w:ascii="Verdana" w:hAnsi="Verdana" w:cs="Arial"/>
          <w:sz w:val="18"/>
          <w:szCs w:val="20"/>
        </w:rPr>
        <w:t xml:space="preserve">(salbutamol) </w:t>
      </w:r>
      <w:r w:rsidR="00F516C6" w:rsidRPr="00C87B96">
        <w:rPr>
          <w:rFonts w:ascii="Verdana" w:hAnsi="Verdana" w:cs="Arial"/>
          <w:sz w:val="18"/>
          <w:szCs w:val="20"/>
        </w:rPr>
        <w:t xml:space="preserve">toegediend dat de luchtwegen wijder maakt. De benauwdheid wordt dan snel minder. Het onderzoek wordt afgesloten wanneer uw longen weer functioneren als daarvoor. </w:t>
      </w:r>
    </w:p>
    <w:p w14:paraId="2DEADFCA" w14:textId="77777777" w:rsidR="00F516C6" w:rsidRPr="00C87B96" w:rsidRDefault="00F516C6" w:rsidP="00F516C6">
      <w:pPr>
        <w:rPr>
          <w:rFonts w:ascii="Verdana" w:hAnsi="Verdana" w:cs="Arial"/>
          <w:sz w:val="18"/>
          <w:szCs w:val="20"/>
        </w:rPr>
      </w:pPr>
      <w:r w:rsidRPr="00C87B96">
        <w:rPr>
          <w:rFonts w:ascii="Verdana" w:hAnsi="Verdana" w:cs="Arial"/>
          <w:sz w:val="18"/>
          <w:szCs w:val="20"/>
        </w:rPr>
        <w:t>Het totale onderzoek duurt een half tot anderhalf uur. Het houdt geen risico’s in, maar is wel inspannend vanwege het vele blazen.</w:t>
      </w:r>
    </w:p>
    <w:p w14:paraId="2DEADFCB" w14:textId="77777777" w:rsidR="00F516C6" w:rsidRDefault="00F516C6" w:rsidP="00F516C6">
      <w:pPr>
        <w:pStyle w:val="Kop2"/>
        <w:rPr>
          <w:rFonts w:ascii="Verdana" w:hAnsi="Verdana" w:cs="Arial"/>
          <w:b/>
          <w:sz w:val="18"/>
          <w:szCs w:val="20"/>
          <w:u w:val="none"/>
        </w:rPr>
      </w:pPr>
    </w:p>
    <w:p w14:paraId="2DEADFCC" w14:textId="77777777" w:rsidR="00F516C6" w:rsidRPr="00C87B96" w:rsidRDefault="00F516C6" w:rsidP="00F516C6">
      <w:pPr>
        <w:pStyle w:val="Kop2"/>
        <w:rPr>
          <w:rFonts w:ascii="Verdana" w:hAnsi="Verdana" w:cs="Arial"/>
          <w:b/>
          <w:sz w:val="18"/>
          <w:szCs w:val="20"/>
          <w:u w:val="none"/>
        </w:rPr>
      </w:pPr>
      <w:r w:rsidRPr="00C87B96">
        <w:rPr>
          <w:rFonts w:ascii="Verdana" w:hAnsi="Verdana" w:cs="Arial"/>
          <w:b/>
          <w:sz w:val="18"/>
          <w:szCs w:val="20"/>
          <w:u w:val="none"/>
        </w:rPr>
        <w:t>Nazorg</w:t>
      </w:r>
    </w:p>
    <w:p w14:paraId="2DEADFCD" w14:textId="14C91ED6" w:rsidR="00F516C6" w:rsidRDefault="00F516C6" w:rsidP="00F516C6">
      <w:pPr>
        <w:rPr>
          <w:rFonts w:ascii="Verdana" w:hAnsi="Verdana" w:cs="Arial"/>
          <w:sz w:val="18"/>
          <w:szCs w:val="20"/>
        </w:rPr>
      </w:pPr>
      <w:r w:rsidRPr="00C87B96">
        <w:rPr>
          <w:rFonts w:ascii="Verdana" w:hAnsi="Verdana" w:cs="Arial"/>
          <w:sz w:val="18"/>
          <w:szCs w:val="20"/>
        </w:rPr>
        <w:t xml:space="preserve">Na afloop van het onderzoek kunt u uw werkzaamheden </w:t>
      </w:r>
      <w:r w:rsidR="009253CF" w:rsidRPr="00C87B96">
        <w:rPr>
          <w:rFonts w:ascii="Verdana" w:hAnsi="Verdana" w:cs="Arial"/>
          <w:sz w:val="18"/>
          <w:szCs w:val="20"/>
        </w:rPr>
        <w:t>hervatten</w:t>
      </w:r>
      <w:r w:rsidRPr="00C87B96">
        <w:rPr>
          <w:rFonts w:ascii="Verdana" w:hAnsi="Verdana" w:cs="Arial"/>
          <w:sz w:val="18"/>
          <w:szCs w:val="20"/>
        </w:rPr>
        <w:t>. U kunt gewo</w:t>
      </w:r>
      <w:r w:rsidR="007534B3">
        <w:rPr>
          <w:rFonts w:ascii="Verdana" w:hAnsi="Verdana" w:cs="Arial"/>
          <w:sz w:val="18"/>
          <w:szCs w:val="20"/>
        </w:rPr>
        <w:t>on weer doen wat u gewend bent.</w:t>
      </w:r>
    </w:p>
    <w:p w14:paraId="2DEADFD0" w14:textId="4940F632" w:rsidR="00264D2C" w:rsidRPr="00C87B96" w:rsidRDefault="004504CF">
      <w:pPr>
        <w:rPr>
          <w:rFonts w:ascii="Verdana" w:hAnsi="Verdana" w:cs="Arial"/>
          <w:b/>
          <w:sz w:val="18"/>
          <w:szCs w:val="20"/>
        </w:rPr>
      </w:pPr>
      <w:r>
        <w:rPr>
          <w:rFonts w:ascii="Verdana" w:hAnsi="Verdana" w:cs="Arial"/>
          <w:b/>
          <w:sz w:val="18"/>
          <w:szCs w:val="20"/>
        </w:rPr>
        <w:br w:type="page"/>
      </w:r>
      <w:r w:rsidR="00264D2C" w:rsidRPr="00C87B96">
        <w:rPr>
          <w:rFonts w:ascii="Verdana" w:hAnsi="Verdana" w:cs="Arial"/>
          <w:b/>
          <w:sz w:val="18"/>
          <w:szCs w:val="20"/>
        </w:rPr>
        <w:lastRenderedPageBreak/>
        <w:t>Voorbereiding</w:t>
      </w:r>
      <w:r w:rsidR="00EF1A24" w:rsidRPr="00C87B96">
        <w:rPr>
          <w:rFonts w:ascii="Verdana" w:hAnsi="Verdana" w:cs="Arial"/>
          <w:b/>
          <w:sz w:val="18"/>
          <w:szCs w:val="20"/>
        </w:rPr>
        <w:t xml:space="preserve"> voor beide testen</w:t>
      </w:r>
    </w:p>
    <w:p w14:paraId="2DEADFD1" w14:textId="4AEF29EC" w:rsidR="007362C3" w:rsidRDefault="00264D2C">
      <w:pPr>
        <w:rPr>
          <w:rFonts w:ascii="Verdana" w:hAnsi="Verdana" w:cs="Arial"/>
          <w:sz w:val="18"/>
          <w:szCs w:val="20"/>
        </w:rPr>
      </w:pPr>
      <w:r w:rsidRPr="00C87B96">
        <w:rPr>
          <w:rFonts w:ascii="Verdana" w:hAnsi="Verdana" w:cs="Arial"/>
          <w:sz w:val="18"/>
          <w:szCs w:val="20"/>
        </w:rPr>
        <w:t xml:space="preserve">Het is belangrijk dat u rustig en ontspannen aan het onderzoek begint. Zorg dat u op tijd aanwezig bent. U kunt vooraf gewoon eten en drinken. </w:t>
      </w:r>
    </w:p>
    <w:p w14:paraId="542812AF" w14:textId="77777777" w:rsidR="004504CF" w:rsidRDefault="004504CF">
      <w:pPr>
        <w:rPr>
          <w:rFonts w:ascii="Verdana" w:hAnsi="Verdana" w:cs="Arial"/>
          <w:sz w:val="18"/>
          <w:szCs w:val="20"/>
        </w:rPr>
      </w:pPr>
    </w:p>
    <w:p w14:paraId="2DEADFD2" w14:textId="77777777" w:rsidR="007362C3" w:rsidRPr="007362C3" w:rsidRDefault="007362C3">
      <w:pPr>
        <w:rPr>
          <w:rFonts w:ascii="Verdana" w:hAnsi="Verdana" w:cs="Arial"/>
          <w:b/>
          <w:sz w:val="18"/>
          <w:szCs w:val="20"/>
        </w:rPr>
      </w:pPr>
      <w:r w:rsidRPr="007362C3">
        <w:rPr>
          <w:rFonts w:ascii="Verdana" w:hAnsi="Verdana" w:cs="Arial"/>
          <w:b/>
          <w:sz w:val="18"/>
          <w:szCs w:val="20"/>
        </w:rPr>
        <w:t>Medicijngebruik</w:t>
      </w:r>
    </w:p>
    <w:p w14:paraId="5219D7E9" w14:textId="20619626" w:rsidR="003B7A3A" w:rsidRDefault="00264D2C">
      <w:pPr>
        <w:rPr>
          <w:rFonts w:ascii="Verdana" w:hAnsi="Verdana" w:cs="Arial"/>
          <w:sz w:val="18"/>
          <w:szCs w:val="20"/>
        </w:rPr>
      </w:pPr>
      <w:r w:rsidRPr="00C87B96">
        <w:rPr>
          <w:rFonts w:ascii="Verdana" w:hAnsi="Verdana" w:cs="Arial"/>
          <w:sz w:val="18"/>
          <w:szCs w:val="20"/>
        </w:rPr>
        <w:t xml:space="preserve">Indien u medicijnen gebruikt, dient u voor het slagen van de test tijdelijk </w:t>
      </w:r>
    </w:p>
    <w:p w14:paraId="5AC9E9B9" w14:textId="77777777" w:rsidR="004504CF" w:rsidRDefault="004504CF">
      <w:pPr>
        <w:rPr>
          <w:rFonts w:ascii="Verdana" w:hAnsi="Verdana" w:cs="Arial"/>
          <w:sz w:val="18"/>
          <w:szCs w:val="20"/>
        </w:rPr>
      </w:pPr>
    </w:p>
    <w:p w14:paraId="2DEADFD3" w14:textId="4D88C1D1" w:rsidR="007362C3" w:rsidRDefault="009253CF">
      <w:pPr>
        <w:rPr>
          <w:rFonts w:ascii="Verdana" w:hAnsi="Verdana" w:cs="Arial"/>
          <w:b/>
          <w:sz w:val="18"/>
          <w:szCs w:val="20"/>
        </w:rPr>
      </w:pPr>
      <w:r w:rsidRPr="00C87B96">
        <w:rPr>
          <w:rFonts w:ascii="Verdana" w:hAnsi="Verdana" w:cs="Arial"/>
          <w:b/>
          <w:sz w:val="18"/>
          <w:szCs w:val="20"/>
        </w:rPr>
        <w:t>Te</w:t>
      </w:r>
      <w:r w:rsidR="00264D2C" w:rsidRPr="00C87B96">
        <w:rPr>
          <w:rFonts w:ascii="Verdana" w:hAnsi="Verdana" w:cs="Arial"/>
          <w:b/>
          <w:sz w:val="18"/>
          <w:szCs w:val="20"/>
        </w:rPr>
        <w:t xml:space="preserve"> stoppen met bepaalde medicijnen.</w:t>
      </w:r>
      <w:r w:rsidR="001626C3">
        <w:rPr>
          <w:rFonts w:ascii="Verdana" w:hAnsi="Verdana" w:cs="Arial"/>
          <w:b/>
          <w:sz w:val="18"/>
          <w:szCs w:val="20"/>
        </w:rPr>
        <w:t xml:space="preserve"> </w:t>
      </w:r>
    </w:p>
    <w:p w14:paraId="2DEADFD4" w14:textId="77777777" w:rsidR="00264D2C" w:rsidRDefault="001626C3">
      <w:pPr>
        <w:rPr>
          <w:rFonts w:ascii="Verdana" w:hAnsi="Verdana" w:cs="Arial"/>
          <w:sz w:val="18"/>
          <w:szCs w:val="20"/>
        </w:rPr>
      </w:pPr>
      <w:r>
        <w:rPr>
          <w:rFonts w:ascii="Verdana" w:hAnsi="Verdana" w:cs="Arial"/>
          <w:sz w:val="18"/>
          <w:szCs w:val="20"/>
        </w:rPr>
        <w:t xml:space="preserve">Het is wel belangrijk dat u </w:t>
      </w:r>
      <w:r w:rsidRPr="001626C3">
        <w:rPr>
          <w:rFonts w:ascii="Verdana" w:hAnsi="Verdana" w:cs="Arial"/>
          <w:sz w:val="18"/>
          <w:szCs w:val="20"/>
          <w:u w:val="single"/>
        </w:rPr>
        <w:t>tot</w:t>
      </w:r>
      <w:r w:rsidRPr="00F01490">
        <w:rPr>
          <w:rFonts w:ascii="Verdana" w:hAnsi="Verdana" w:cs="Arial"/>
          <w:sz w:val="18"/>
          <w:szCs w:val="20"/>
        </w:rPr>
        <w:t xml:space="preserve"> deze stopperiode de medicatie volgens voorschrift gebruikt</w:t>
      </w:r>
      <w:r w:rsidR="007362C3">
        <w:rPr>
          <w:rFonts w:ascii="Verdana" w:hAnsi="Verdana" w:cs="Arial"/>
          <w:sz w:val="18"/>
          <w:szCs w:val="20"/>
        </w:rPr>
        <w:t>.</w:t>
      </w:r>
    </w:p>
    <w:p w14:paraId="2DEADFD5" w14:textId="77777777" w:rsidR="00F516C6" w:rsidRPr="00C87B96" w:rsidRDefault="00F516C6" w:rsidP="00F516C6">
      <w:pPr>
        <w:rPr>
          <w:rFonts w:ascii="Verdana" w:hAnsi="Verdana" w:cs="Arial"/>
          <w:sz w:val="18"/>
          <w:szCs w:val="20"/>
        </w:rPr>
      </w:pPr>
      <w:r w:rsidRPr="00C87B96">
        <w:rPr>
          <w:rFonts w:ascii="Verdana" w:hAnsi="Verdana" w:cs="Arial"/>
          <w:sz w:val="18"/>
          <w:szCs w:val="20"/>
        </w:rPr>
        <w:t>Nb: Indien u veel klachten krijgt na het stoppen van uw longmedicatie, dan mag u zo</w:t>
      </w:r>
      <w:r>
        <w:rPr>
          <w:rFonts w:ascii="Verdana" w:hAnsi="Verdana" w:cs="Arial"/>
          <w:sz w:val="18"/>
          <w:szCs w:val="20"/>
        </w:rPr>
        <w:t xml:space="preserve"> </w:t>
      </w:r>
      <w:r w:rsidRPr="00C87B96">
        <w:rPr>
          <w:rFonts w:ascii="Verdana" w:hAnsi="Verdana" w:cs="Arial"/>
          <w:sz w:val="18"/>
          <w:szCs w:val="20"/>
        </w:rPr>
        <w:t>nodig uw longmedicatie nemen! Wilt u dit dan voorafgaand aan het onderzoek melden?</w:t>
      </w:r>
    </w:p>
    <w:p w14:paraId="2DEADFD6" w14:textId="77777777" w:rsidR="007534B3" w:rsidRPr="00C87B96" w:rsidRDefault="007534B3" w:rsidP="007534B3">
      <w:pPr>
        <w:rPr>
          <w:rFonts w:ascii="Verdana" w:hAnsi="Verdana" w:cs="Arial"/>
          <w:sz w:val="18"/>
          <w:szCs w:val="20"/>
        </w:rPr>
      </w:pPr>
      <w:r w:rsidRPr="00C87B96">
        <w:rPr>
          <w:rFonts w:ascii="Verdana" w:hAnsi="Verdana" w:cs="Arial"/>
          <w:sz w:val="18"/>
          <w:szCs w:val="20"/>
        </w:rPr>
        <w:t>Medicatie anders dan longmedicatie mag gewoon door</w:t>
      </w:r>
      <w:r>
        <w:rPr>
          <w:rFonts w:ascii="Verdana" w:hAnsi="Verdana" w:cs="Arial"/>
          <w:sz w:val="18"/>
          <w:szCs w:val="20"/>
        </w:rPr>
        <w:t xml:space="preserve"> </w:t>
      </w:r>
      <w:r w:rsidRPr="00C87B96">
        <w:rPr>
          <w:rFonts w:ascii="Verdana" w:hAnsi="Verdana" w:cs="Arial"/>
          <w:sz w:val="18"/>
          <w:szCs w:val="20"/>
        </w:rPr>
        <w:t>gebruikt worden.</w:t>
      </w:r>
    </w:p>
    <w:p w14:paraId="2DEADFD7" w14:textId="77777777" w:rsidR="00264D2C" w:rsidRPr="00C87B96" w:rsidRDefault="00264D2C">
      <w:pPr>
        <w:rPr>
          <w:rFonts w:ascii="Verdana" w:hAnsi="Verdana" w:cs="Arial"/>
          <w:sz w:val="18"/>
          <w:szCs w:val="20"/>
        </w:rPr>
      </w:pPr>
    </w:p>
    <w:p w14:paraId="2DEADFD8" w14:textId="3544E87A" w:rsidR="00F516C6" w:rsidRDefault="00264D2C" w:rsidP="009E714C">
      <w:pPr>
        <w:rPr>
          <w:rFonts w:ascii="Verdana" w:hAnsi="Verdana" w:cs="Arial"/>
          <w:b/>
          <w:sz w:val="18"/>
          <w:szCs w:val="20"/>
        </w:rPr>
      </w:pPr>
      <w:r w:rsidRPr="00C87B96">
        <w:rPr>
          <w:rFonts w:ascii="Verdana" w:hAnsi="Verdana" w:cs="Arial"/>
          <w:b/>
          <w:sz w:val="18"/>
          <w:szCs w:val="20"/>
          <w:u w:val="single"/>
        </w:rPr>
        <w:t>Twee dagen</w:t>
      </w:r>
      <w:r w:rsidRPr="00C87B96">
        <w:rPr>
          <w:rFonts w:ascii="Verdana" w:hAnsi="Verdana" w:cs="Arial"/>
          <w:b/>
          <w:sz w:val="18"/>
          <w:szCs w:val="20"/>
        </w:rPr>
        <w:t xml:space="preserve"> </w:t>
      </w:r>
      <w:r w:rsidRPr="00F516C6">
        <w:rPr>
          <w:rFonts w:ascii="Verdana" w:hAnsi="Verdana" w:cs="Arial"/>
          <w:sz w:val="18"/>
          <w:szCs w:val="20"/>
        </w:rPr>
        <w:t>voorafgaand aan het onderzoek stopt u met</w:t>
      </w:r>
      <w:r w:rsidR="00AB4AAD" w:rsidRPr="00F516C6">
        <w:rPr>
          <w:rFonts w:ascii="Verdana" w:hAnsi="Verdana" w:cs="Arial"/>
          <w:sz w:val="18"/>
          <w:szCs w:val="20"/>
        </w:rPr>
        <w:t xml:space="preserve"> de langwerkende luchtwegverwijders</w:t>
      </w:r>
      <w:r w:rsidR="00C87B96" w:rsidRPr="00F516C6">
        <w:rPr>
          <w:rFonts w:ascii="Verdana" w:hAnsi="Verdana" w:cs="Arial"/>
          <w:sz w:val="18"/>
          <w:szCs w:val="20"/>
        </w:rPr>
        <w:t xml:space="preserve"> </w:t>
      </w:r>
      <w:r w:rsidR="00C87B96" w:rsidRPr="00C87B96">
        <w:rPr>
          <w:rFonts w:ascii="Verdana" w:hAnsi="Verdana" w:cs="Arial"/>
          <w:b/>
          <w:sz w:val="18"/>
          <w:szCs w:val="20"/>
        </w:rPr>
        <w:t xml:space="preserve"> </w:t>
      </w:r>
    </w:p>
    <w:p w14:paraId="2F9763B8" w14:textId="77777777" w:rsidR="00055B4F" w:rsidRPr="00C87B96" w:rsidRDefault="00055B4F" w:rsidP="009E714C">
      <w:pPr>
        <w:rPr>
          <w:rFonts w:ascii="Verdana" w:hAnsi="Verdana" w:cs="Arial"/>
          <w:b/>
          <w:sz w:val="18"/>
          <w:szCs w:val="20"/>
        </w:rPr>
      </w:pPr>
    </w:p>
    <w:tbl>
      <w:tblPr>
        <w:tblW w:w="9600" w:type="dxa"/>
        <w:tblInd w:w="55" w:type="dxa"/>
        <w:tblCellMar>
          <w:left w:w="70" w:type="dxa"/>
          <w:right w:w="70" w:type="dxa"/>
        </w:tblCellMar>
        <w:tblLook w:val="04A0" w:firstRow="1" w:lastRow="0" w:firstColumn="1" w:lastColumn="0" w:noHBand="0" w:noVBand="1"/>
      </w:tblPr>
      <w:tblGrid>
        <w:gridCol w:w="4800"/>
        <w:gridCol w:w="4800"/>
      </w:tblGrid>
      <w:tr w:rsidR="00631475" w14:paraId="2DEADFDB" w14:textId="77777777" w:rsidTr="00631475">
        <w:trPr>
          <w:trHeight w:val="315"/>
        </w:trPr>
        <w:tc>
          <w:tcPr>
            <w:tcW w:w="4800" w:type="dxa"/>
            <w:tcBorders>
              <w:top w:val="single" w:sz="8" w:space="0" w:color="auto"/>
              <w:left w:val="single" w:sz="8" w:space="0" w:color="auto"/>
              <w:bottom w:val="single" w:sz="8" w:space="0" w:color="auto"/>
              <w:right w:val="single" w:sz="8" w:space="0" w:color="auto"/>
            </w:tcBorders>
            <w:shd w:val="clear" w:color="4F81BD" w:fill="4F81BD"/>
            <w:vAlign w:val="center"/>
            <w:hideMark/>
          </w:tcPr>
          <w:p w14:paraId="2DEADFD9" w14:textId="77777777" w:rsidR="00631475" w:rsidRDefault="00631475">
            <w:pPr>
              <w:rPr>
                <w:rFonts w:ascii="Verdana" w:hAnsi="Verdana" w:cs="Calibri"/>
                <w:b/>
                <w:bCs/>
                <w:sz w:val="18"/>
                <w:szCs w:val="18"/>
              </w:rPr>
            </w:pPr>
            <w:r>
              <w:rPr>
                <w:rFonts w:ascii="Verdana" w:hAnsi="Verdana" w:cs="Calibri"/>
                <w:b/>
                <w:bCs/>
                <w:sz w:val="18"/>
                <w:szCs w:val="18"/>
              </w:rPr>
              <w:t>Stofnaam</w:t>
            </w:r>
          </w:p>
        </w:tc>
        <w:tc>
          <w:tcPr>
            <w:tcW w:w="4800" w:type="dxa"/>
            <w:tcBorders>
              <w:top w:val="single" w:sz="8" w:space="0" w:color="auto"/>
              <w:left w:val="nil"/>
              <w:bottom w:val="single" w:sz="8" w:space="0" w:color="auto"/>
              <w:right w:val="single" w:sz="8" w:space="0" w:color="auto"/>
            </w:tcBorders>
            <w:shd w:val="clear" w:color="4F81BD" w:fill="4F81BD"/>
            <w:vAlign w:val="center"/>
            <w:hideMark/>
          </w:tcPr>
          <w:p w14:paraId="2DEADFDA" w14:textId="77777777" w:rsidR="00631475" w:rsidRDefault="00631475">
            <w:pPr>
              <w:rPr>
                <w:rFonts w:ascii="Verdana" w:hAnsi="Verdana" w:cs="Calibri"/>
                <w:b/>
                <w:bCs/>
                <w:sz w:val="18"/>
                <w:szCs w:val="18"/>
              </w:rPr>
            </w:pPr>
            <w:r>
              <w:rPr>
                <w:rFonts w:ascii="Verdana" w:hAnsi="Verdana" w:cs="Calibri"/>
                <w:b/>
                <w:bCs/>
                <w:sz w:val="18"/>
                <w:szCs w:val="18"/>
              </w:rPr>
              <w:t>Merknaam</w:t>
            </w:r>
          </w:p>
        </w:tc>
      </w:tr>
      <w:tr w:rsidR="00631475" w14:paraId="2DEADFDE" w14:textId="77777777" w:rsidTr="00631475">
        <w:trPr>
          <w:trHeight w:val="495"/>
        </w:trPr>
        <w:tc>
          <w:tcPr>
            <w:tcW w:w="4800" w:type="dxa"/>
            <w:tcBorders>
              <w:top w:val="single" w:sz="4" w:space="0" w:color="95B3D7"/>
              <w:left w:val="single" w:sz="8" w:space="0" w:color="auto"/>
              <w:bottom w:val="single" w:sz="8" w:space="0" w:color="auto"/>
              <w:right w:val="single" w:sz="8" w:space="0" w:color="auto"/>
            </w:tcBorders>
            <w:shd w:val="clear" w:color="DCE6F1" w:fill="DCE6F1"/>
            <w:vAlign w:val="center"/>
            <w:hideMark/>
          </w:tcPr>
          <w:p w14:paraId="2DEADFDC" w14:textId="77777777" w:rsidR="00631475" w:rsidRDefault="00631475">
            <w:pPr>
              <w:rPr>
                <w:rFonts w:ascii="Verdana" w:hAnsi="Verdana" w:cs="Calibri"/>
                <w:sz w:val="18"/>
                <w:szCs w:val="18"/>
              </w:rPr>
            </w:pPr>
            <w:r>
              <w:rPr>
                <w:rFonts w:ascii="Verdana" w:hAnsi="Verdana" w:cs="Calibri"/>
                <w:sz w:val="18"/>
                <w:szCs w:val="18"/>
              </w:rPr>
              <w:t>Aclidinium</w:t>
            </w:r>
          </w:p>
        </w:tc>
        <w:tc>
          <w:tcPr>
            <w:tcW w:w="4800" w:type="dxa"/>
            <w:tcBorders>
              <w:top w:val="single" w:sz="4" w:space="0" w:color="95B3D7"/>
              <w:left w:val="nil"/>
              <w:bottom w:val="single" w:sz="8" w:space="0" w:color="auto"/>
              <w:right w:val="single" w:sz="8" w:space="0" w:color="auto"/>
            </w:tcBorders>
            <w:shd w:val="clear" w:color="DCE6F1" w:fill="DCE6F1"/>
            <w:vAlign w:val="center"/>
            <w:hideMark/>
          </w:tcPr>
          <w:p w14:paraId="2DEADFDD" w14:textId="77777777" w:rsidR="00631475" w:rsidRDefault="00631475">
            <w:pPr>
              <w:rPr>
                <w:rFonts w:ascii="Verdana" w:hAnsi="Verdana" w:cs="Calibri"/>
                <w:sz w:val="18"/>
                <w:szCs w:val="18"/>
              </w:rPr>
            </w:pPr>
            <w:r>
              <w:rPr>
                <w:rFonts w:ascii="Verdana" w:hAnsi="Verdana" w:cs="Calibri"/>
                <w:sz w:val="18"/>
                <w:szCs w:val="18"/>
              </w:rPr>
              <w:t>Eklira Genuair</w:t>
            </w:r>
          </w:p>
        </w:tc>
      </w:tr>
      <w:tr w:rsidR="00631475" w14:paraId="2DEADFE1" w14:textId="77777777" w:rsidTr="00631475">
        <w:trPr>
          <w:trHeight w:val="435"/>
        </w:trPr>
        <w:tc>
          <w:tcPr>
            <w:tcW w:w="4800" w:type="dxa"/>
            <w:tcBorders>
              <w:top w:val="single" w:sz="4" w:space="0" w:color="95B3D7"/>
              <w:left w:val="single" w:sz="8" w:space="0" w:color="auto"/>
              <w:bottom w:val="single" w:sz="8" w:space="0" w:color="auto"/>
              <w:right w:val="single" w:sz="8" w:space="0" w:color="auto"/>
            </w:tcBorders>
            <w:shd w:val="clear" w:color="auto" w:fill="auto"/>
            <w:vAlign w:val="center"/>
            <w:hideMark/>
          </w:tcPr>
          <w:p w14:paraId="2DEADFDF" w14:textId="77777777" w:rsidR="00631475" w:rsidRDefault="00631475">
            <w:pPr>
              <w:rPr>
                <w:rFonts w:ascii="Verdana" w:hAnsi="Verdana" w:cs="Calibri"/>
                <w:sz w:val="18"/>
                <w:szCs w:val="18"/>
              </w:rPr>
            </w:pPr>
            <w:r>
              <w:rPr>
                <w:rFonts w:ascii="Verdana" w:hAnsi="Verdana" w:cs="Calibri"/>
                <w:sz w:val="18"/>
                <w:szCs w:val="18"/>
              </w:rPr>
              <w:t>Acrivastine</w:t>
            </w:r>
          </w:p>
        </w:tc>
        <w:tc>
          <w:tcPr>
            <w:tcW w:w="4800" w:type="dxa"/>
            <w:tcBorders>
              <w:top w:val="single" w:sz="4" w:space="0" w:color="95B3D7"/>
              <w:left w:val="nil"/>
              <w:bottom w:val="single" w:sz="8" w:space="0" w:color="auto"/>
              <w:right w:val="single" w:sz="8" w:space="0" w:color="auto"/>
            </w:tcBorders>
            <w:shd w:val="clear" w:color="auto" w:fill="auto"/>
            <w:vAlign w:val="center"/>
            <w:hideMark/>
          </w:tcPr>
          <w:p w14:paraId="2DEADFE0" w14:textId="77777777" w:rsidR="00631475" w:rsidRDefault="00631475">
            <w:pPr>
              <w:rPr>
                <w:rFonts w:ascii="Verdana" w:hAnsi="Verdana" w:cs="Calibri"/>
                <w:sz w:val="18"/>
                <w:szCs w:val="18"/>
              </w:rPr>
            </w:pPr>
            <w:r>
              <w:rPr>
                <w:rFonts w:ascii="Verdana" w:hAnsi="Verdana" w:cs="Calibri"/>
                <w:sz w:val="18"/>
                <w:szCs w:val="18"/>
              </w:rPr>
              <w:t>Semprex</w:t>
            </w:r>
          </w:p>
        </w:tc>
      </w:tr>
      <w:tr w:rsidR="00631475" w14:paraId="2DEADFE4" w14:textId="77777777" w:rsidTr="00631475">
        <w:trPr>
          <w:trHeight w:val="315"/>
        </w:trPr>
        <w:tc>
          <w:tcPr>
            <w:tcW w:w="4800" w:type="dxa"/>
            <w:tcBorders>
              <w:top w:val="single" w:sz="4" w:space="0" w:color="95B3D7"/>
              <w:left w:val="single" w:sz="8" w:space="0" w:color="auto"/>
              <w:bottom w:val="single" w:sz="8" w:space="0" w:color="auto"/>
              <w:right w:val="single" w:sz="8" w:space="0" w:color="auto"/>
            </w:tcBorders>
            <w:shd w:val="clear" w:color="DCE6F1" w:fill="DCE6F1"/>
            <w:vAlign w:val="center"/>
            <w:hideMark/>
          </w:tcPr>
          <w:p w14:paraId="2DEADFE2" w14:textId="77777777" w:rsidR="00631475" w:rsidRDefault="00631475">
            <w:pPr>
              <w:rPr>
                <w:rFonts w:ascii="Verdana" w:hAnsi="Verdana" w:cs="Calibri"/>
                <w:sz w:val="18"/>
                <w:szCs w:val="18"/>
              </w:rPr>
            </w:pPr>
            <w:r>
              <w:rPr>
                <w:rFonts w:ascii="Verdana" w:hAnsi="Verdana" w:cs="Calibri"/>
                <w:sz w:val="18"/>
                <w:szCs w:val="18"/>
              </w:rPr>
              <w:t>Fenoterol/ Ipratropium</w:t>
            </w:r>
          </w:p>
        </w:tc>
        <w:tc>
          <w:tcPr>
            <w:tcW w:w="4800" w:type="dxa"/>
            <w:tcBorders>
              <w:top w:val="single" w:sz="4" w:space="0" w:color="95B3D7"/>
              <w:left w:val="nil"/>
              <w:bottom w:val="single" w:sz="8" w:space="0" w:color="auto"/>
              <w:right w:val="single" w:sz="8" w:space="0" w:color="auto"/>
            </w:tcBorders>
            <w:shd w:val="clear" w:color="DCE6F1" w:fill="DCE6F1"/>
            <w:vAlign w:val="center"/>
            <w:hideMark/>
          </w:tcPr>
          <w:p w14:paraId="2DEADFE3" w14:textId="77777777" w:rsidR="00631475" w:rsidRDefault="00631475">
            <w:pPr>
              <w:rPr>
                <w:rFonts w:ascii="Verdana" w:hAnsi="Verdana" w:cs="Calibri"/>
                <w:sz w:val="18"/>
                <w:szCs w:val="18"/>
              </w:rPr>
            </w:pPr>
            <w:r>
              <w:rPr>
                <w:rFonts w:ascii="Verdana" w:hAnsi="Verdana" w:cs="Calibri"/>
                <w:sz w:val="18"/>
                <w:szCs w:val="18"/>
              </w:rPr>
              <w:t>Berodual</w:t>
            </w:r>
          </w:p>
        </w:tc>
      </w:tr>
      <w:tr w:rsidR="00631475" w14:paraId="2DEADFE7" w14:textId="77777777" w:rsidTr="00631475">
        <w:trPr>
          <w:trHeight w:val="465"/>
        </w:trPr>
        <w:tc>
          <w:tcPr>
            <w:tcW w:w="4800" w:type="dxa"/>
            <w:tcBorders>
              <w:top w:val="single" w:sz="4" w:space="0" w:color="95B3D7"/>
              <w:left w:val="single" w:sz="8" w:space="0" w:color="auto"/>
              <w:bottom w:val="single" w:sz="8" w:space="0" w:color="auto"/>
              <w:right w:val="single" w:sz="8" w:space="0" w:color="auto"/>
            </w:tcBorders>
            <w:shd w:val="clear" w:color="auto" w:fill="auto"/>
            <w:vAlign w:val="center"/>
            <w:hideMark/>
          </w:tcPr>
          <w:p w14:paraId="2DEADFE5" w14:textId="281942E9" w:rsidR="00631475" w:rsidRDefault="00977850">
            <w:pPr>
              <w:rPr>
                <w:rFonts w:ascii="Verdana" w:hAnsi="Verdana" w:cs="Calibri"/>
                <w:sz w:val="18"/>
                <w:szCs w:val="18"/>
              </w:rPr>
            </w:pPr>
            <w:r>
              <w:rPr>
                <w:rFonts w:ascii="Verdana" w:hAnsi="Verdana" w:cs="Calibri"/>
                <w:sz w:val="18"/>
                <w:szCs w:val="18"/>
              </w:rPr>
              <w:t>Formoterol (</w:t>
            </w:r>
            <w:r w:rsidR="00631475">
              <w:rPr>
                <w:rFonts w:ascii="Verdana" w:hAnsi="Verdana" w:cs="Calibri"/>
                <w:sz w:val="18"/>
                <w:szCs w:val="18"/>
              </w:rPr>
              <w:t>en in combinatiepreparaat)</w:t>
            </w:r>
          </w:p>
        </w:tc>
        <w:tc>
          <w:tcPr>
            <w:tcW w:w="4800" w:type="dxa"/>
            <w:tcBorders>
              <w:top w:val="single" w:sz="4" w:space="0" w:color="95B3D7"/>
              <w:left w:val="nil"/>
              <w:bottom w:val="single" w:sz="8" w:space="0" w:color="auto"/>
              <w:right w:val="single" w:sz="8" w:space="0" w:color="auto"/>
            </w:tcBorders>
            <w:shd w:val="clear" w:color="auto" w:fill="auto"/>
            <w:vAlign w:val="center"/>
            <w:hideMark/>
          </w:tcPr>
          <w:p w14:paraId="2DEADFE6" w14:textId="77777777" w:rsidR="00631475" w:rsidRDefault="00631475">
            <w:pPr>
              <w:rPr>
                <w:rFonts w:ascii="Verdana" w:hAnsi="Verdana" w:cs="Calibri"/>
                <w:sz w:val="18"/>
                <w:szCs w:val="18"/>
              </w:rPr>
            </w:pPr>
            <w:r>
              <w:rPr>
                <w:rFonts w:ascii="Verdana" w:hAnsi="Verdana" w:cs="Calibri"/>
                <w:sz w:val="18"/>
                <w:szCs w:val="18"/>
              </w:rPr>
              <w:t xml:space="preserve">Atimos, Oxis, Foradil, Foster, Symbicort, Duaklir, Flutiform, Bufoler Easyhaler, Duoresp Spiromax, </w:t>
            </w:r>
          </w:p>
        </w:tc>
      </w:tr>
      <w:tr w:rsidR="00631475" w14:paraId="2DEADFEA" w14:textId="77777777" w:rsidTr="00631475">
        <w:trPr>
          <w:trHeight w:val="315"/>
        </w:trPr>
        <w:tc>
          <w:tcPr>
            <w:tcW w:w="4800" w:type="dxa"/>
            <w:tcBorders>
              <w:top w:val="single" w:sz="4" w:space="0" w:color="95B3D7"/>
              <w:left w:val="single" w:sz="8" w:space="0" w:color="auto"/>
              <w:bottom w:val="single" w:sz="8" w:space="0" w:color="auto"/>
              <w:right w:val="single" w:sz="8" w:space="0" w:color="auto"/>
            </w:tcBorders>
            <w:shd w:val="clear" w:color="DCE6F1" w:fill="DCE6F1"/>
            <w:vAlign w:val="center"/>
            <w:hideMark/>
          </w:tcPr>
          <w:p w14:paraId="2DEADFE8" w14:textId="47E0BC28" w:rsidR="00631475" w:rsidRDefault="00631475">
            <w:pPr>
              <w:rPr>
                <w:rFonts w:ascii="Verdana" w:hAnsi="Verdana" w:cs="Calibri"/>
                <w:color w:val="000000"/>
                <w:sz w:val="18"/>
                <w:szCs w:val="18"/>
              </w:rPr>
            </w:pPr>
            <w:r>
              <w:rPr>
                <w:rFonts w:ascii="Verdana" w:hAnsi="Verdana" w:cs="Calibri"/>
                <w:color w:val="000000"/>
                <w:sz w:val="18"/>
                <w:szCs w:val="18"/>
              </w:rPr>
              <w:t xml:space="preserve">Glycopyrronium (en in </w:t>
            </w:r>
            <w:r w:rsidR="00977850">
              <w:rPr>
                <w:rFonts w:ascii="Verdana" w:hAnsi="Verdana" w:cs="Calibri"/>
                <w:color w:val="000000"/>
                <w:sz w:val="18"/>
                <w:szCs w:val="18"/>
              </w:rPr>
              <w:t>combinatiepreparaat) *</w:t>
            </w:r>
          </w:p>
        </w:tc>
        <w:tc>
          <w:tcPr>
            <w:tcW w:w="4800" w:type="dxa"/>
            <w:tcBorders>
              <w:top w:val="single" w:sz="4" w:space="0" w:color="95B3D7"/>
              <w:left w:val="nil"/>
              <w:bottom w:val="single" w:sz="8" w:space="0" w:color="auto"/>
              <w:right w:val="single" w:sz="8" w:space="0" w:color="auto"/>
            </w:tcBorders>
            <w:shd w:val="clear" w:color="DCE6F1" w:fill="DCE6F1"/>
            <w:vAlign w:val="center"/>
            <w:hideMark/>
          </w:tcPr>
          <w:p w14:paraId="2DEADFE9" w14:textId="77777777" w:rsidR="00631475" w:rsidRDefault="00631475">
            <w:pPr>
              <w:rPr>
                <w:rFonts w:ascii="Verdana" w:hAnsi="Verdana" w:cs="Calibri"/>
                <w:color w:val="000000"/>
                <w:sz w:val="18"/>
                <w:szCs w:val="18"/>
              </w:rPr>
            </w:pPr>
            <w:r>
              <w:rPr>
                <w:rFonts w:ascii="Verdana" w:hAnsi="Verdana" w:cs="Calibri"/>
                <w:color w:val="000000"/>
                <w:sz w:val="18"/>
                <w:szCs w:val="18"/>
              </w:rPr>
              <w:t>Seebri, Ultibro</w:t>
            </w:r>
          </w:p>
        </w:tc>
      </w:tr>
      <w:tr w:rsidR="00631475" w14:paraId="2DEADFED" w14:textId="77777777" w:rsidTr="00631475">
        <w:trPr>
          <w:trHeight w:val="465"/>
        </w:trPr>
        <w:tc>
          <w:tcPr>
            <w:tcW w:w="4800" w:type="dxa"/>
            <w:tcBorders>
              <w:top w:val="single" w:sz="4" w:space="0" w:color="95B3D7"/>
              <w:left w:val="single" w:sz="8" w:space="0" w:color="auto"/>
              <w:bottom w:val="single" w:sz="8" w:space="0" w:color="auto"/>
              <w:right w:val="single" w:sz="8" w:space="0" w:color="auto"/>
            </w:tcBorders>
            <w:shd w:val="clear" w:color="auto" w:fill="auto"/>
            <w:vAlign w:val="center"/>
            <w:hideMark/>
          </w:tcPr>
          <w:p w14:paraId="2DEADFEB" w14:textId="77777777" w:rsidR="00631475" w:rsidRDefault="00631475">
            <w:pPr>
              <w:rPr>
                <w:rFonts w:ascii="Verdana" w:hAnsi="Verdana" w:cs="Calibri"/>
                <w:sz w:val="18"/>
                <w:szCs w:val="18"/>
              </w:rPr>
            </w:pPr>
            <w:r>
              <w:rPr>
                <w:rFonts w:ascii="Verdana" w:hAnsi="Verdana" w:cs="Calibri"/>
                <w:sz w:val="18"/>
                <w:szCs w:val="18"/>
              </w:rPr>
              <w:t>Indacaterol</w:t>
            </w:r>
          </w:p>
        </w:tc>
        <w:tc>
          <w:tcPr>
            <w:tcW w:w="4800" w:type="dxa"/>
            <w:tcBorders>
              <w:top w:val="single" w:sz="4" w:space="0" w:color="95B3D7"/>
              <w:left w:val="nil"/>
              <w:bottom w:val="single" w:sz="8" w:space="0" w:color="auto"/>
              <w:right w:val="single" w:sz="8" w:space="0" w:color="auto"/>
            </w:tcBorders>
            <w:shd w:val="clear" w:color="auto" w:fill="auto"/>
            <w:vAlign w:val="center"/>
            <w:hideMark/>
          </w:tcPr>
          <w:p w14:paraId="2DEADFEC" w14:textId="77777777" w:rsidR="00631475" w:rsidRDefault="00631475">
            <w:pPr>
              <w:rPr>
                <w:rFonts w:ascii="Verdana" w:hAnsi="Verdana" w:cs="Calibri"/>
                <w:sz w:val="18"/>
                <w:szCs w:val="18"/>
              </w:rPr>
            </w:pPr>
            <w:r>
              <w:rPr>
                <w:rFonts w:ascii="Verdana" w:hAnsi="Verdana" w:cs="Calibri"/>
                <w:sz w:val="18"/>
                <w:szCs w:val="18"/>
              </w:rPr>
              <w:t>Onbrez</w:t>
            </w:r>
          </w:p>
        </w:tc>
      </w:tr>
      <w:tr w:rsidR="00631475" w14:paraId="2DEADFF0" w14:textId="77777777" w:rsidTr="00631475">
        <w:trPr>
          <w:trHeight w:val="390"/>
        </w:trPr>
        <w:tc>
          <w:tcPr>
            <w:tcW w:w="4800" w:type="dxa"/>
            <w:tcBorders>
              <w:top w:val="single" w:sz="4" w:space="0" w:color="95B3D7"/>
              <w:left w:val="single" w:sz="8" w:space="0" w:color="auto"/>
              <w:bottom w:val="single" w:sz="8" w:space="0" w:color="auto"/>
              <w:right w:val="single" w:sz="8" w:space="0" w:color="auto"/>
            </w:tcBorders>
            <w:shd w:val="clear" w:color="DCE6F1" w:fill="DCE6F1"/>
            <w:vAlign w:val="center"/>
            <w:hideMark/>
          </w:tcPr>
          <w:p w14:paraId="2DEADFEE" w14:textId="77777777" w:rsidR="00631475" w:rsidRDefault="00631475">
            <w:pPr>
              <w:rPr>
                <w:rFonts w:ascii="Verdana" w:hAnsi="Verdana" w:cs="Calibri"/>
                <w:sz w:val="18"/>
                <w:szCs w:val="18"/>
              </w:rPr>
            </w:pPr>
            <w:r>
              <w:rPr>
                <w:rFonts w:ascii="Verdana" w:hAnsi="Verdana" w:cs="Calibri"/>
                <w:sz w:val="18"/>
                <w:szCs w:val="18"/>
              </w:rPr>
              <w:t>Ipatropium</w:t>
            </w:r>
          </w:p>
        </w:tc>
        <w:tc>
          <w:tcPr>
            <w:tcW w:w="4800" w:type="dxa"/>
            <w:tcBorders>
              <w:top w:val="single" w:sz="4" w:space="0" w:color="95B3D7"/>
              <w:left w:val="nil"/>
              <w:bottom w:val="single" w:sz="8" w:space="0" w:color="auto"/>
              <w:right w:val="single" w:sz="8" w:space="0" w:color="auto"/>
            </w:tcBorders>
            <w:shd w:val="clear" w:color="DCE6F1" w:fill="DCE6F1"/>
            <w:vAlign w:val="center"/>
            <w:hideMark/>
          </w:tcPr>
          <w:p w14:paraId="2DEADFEF" w14:textId="77777777" w:rsidR="00631475" w:rsidRDefault="00631475">
            <w:pPr>
              <w:rPr>
                <w:rFonts w:ascii="Verdana" w:hAnsi="Verdana" w:cs="Calibri"/>
                <w:sz w:val="18"/>
                <w:szCs w:val="18"/>
              </w:rPr>
            </w:pPr>
            <w:r>
              <w:rPr>
                <w:rFonts w:ascii="Verdana" w:hAnsi="Verdana" w:cs="Calibri"/>
                <w:sz w:val="18"/>
                <w:szCs w:val="18"/>
              </w:rPr>
              <w:t>Atrovent, Ipraxa</w:t>
            </w:r>
          </w:p>
        </w:tc>
      </w:tr>
      <w:tr w:rsidR="00631475" w14:paraId="2DEADFF3" w14:textId="77777777" w:rsidTr="00631475">
        <w:trPr>
          <w:trHeight w:val="315"/>
        </w:trPr>
        <w:tc>
          <w:tcPr>
            <w:tcW w:w="4800" w:type="dxa"/>
            <w:tcBorders>
              <w:top w:val="single" w:sz="4" w:space="0" w:color="95B3D7"/>
              <w:left w:val="single" w:sz="8" w:space="0" w:color="auto"/>
              <w:bottom w:val="single" w:sz="8" w:space="0" w:color="auto"/>
              <w:right w:val="single" w:sz="8" w:space="0" w:color="auto"/>
            </w:tcBorders>
            <w:shd w:val="clear" w:color="auto" w:fill="auto"/>
            <w:vAlign w:val="center"/>
            <w:hideMark/>
          </w:tcPr>
          <w:p w14:paraId="2DEADFF1" w14:textId="77777777" w:rsidR="00631475" w:rsidRDefault="00631475">
            <w:pPr>
              <w:rPr>
                <w:rFonts w:ascii="Verdana" w:hAnsi="Verdana" w:cs="Calibri"/>
                <w:sz w:val="18"/>
                <w:szCs w:val="18"/>
              </w:rPr>
            </w:pPr>
            <w:r>
              <w:rPr>
                <w:rFonts w:ascii="Verdana" w:hAnsi="Verdana" w:cs="Calibri"/>
                <w:sz w:val="18"/>
                <w:szCs w:val="18"/>
              </w:rPr>
              <w:t>Ipatropium/Salbutamol</w:t>
            </w:r>
          </w:p>
        </w:tc>
        <w:tc>
          <w:tcPr>
            <w:tcW w:w="4800" w:type="dxa"/>
            <w:tcBorders>
              <w:top w:val="single" w:sz="4" w:space="0" w:color="95B3D7"/>
              <w:left w:val="nil"/>
              <w:bottom w:val="single" w:sz="8" w:space="0" w:color="auto"/>
              <w:right w:val="single" w:sz="8" w:space="0" w:color="auto"/>
            </w:tcBorders>
            <w:shd w:val="clear" w:color="auto" w:fill="auto"/>
            <w:vAlign w:val="center"/>
            <w:hideMark/>
          </w:tcPr>
          <w:p w14:paraId="2DEADFF2" w14:textId="77777777" w:rsidR="00631475" w:rsidRDefault="00631475">
            <w:pPr>
              <w:rPr>
                <w:rFonts w:ascii="Verdana" w:hAnsi="Verdana" w:cs="Calibri"/>
                <w:sz w:val="18"/>
                <w:szCs w:val="18"/>
              </w:rPr>
            </w:pPr>
            <w:r>
              <w:rPr>
                <w:rFonts w:ascii="Verdana" w:hAnsi="Verdana" w:cs="Calibri"/>
                <w:sz w:val="18"/>
                <w:szCs w:val="18"/>
              </w:rPr>
              <w:t>Combivent, Ipramol</w:t>
            </w:r>
          </w:p>
        </w:tc>
      </w:tr>
      <w:tr w:rsidR="00631475" w14:paraId="2DEADFF6" w14:textId="77777777" w:rsidTr="00631475">
        <w:trPr>
          <w:trHeight w:val="390"/>
        </w:trPr>
        <w:tc>
          <w:tcPr>
            <w:tcW w:w="4800" w:type="dxa"/>
            <w:tcBorders>
              <w:top w:val="single" w:sz="4" w:space="0" w:color="95B3D7"/>
              <w:left w:val="single" w:sz="8" w:space="0" w:color="auto"/>
              <w:bottom w:val="single" w:sz="4" w:space="0" w:color="95B3D7"/>
              <w:right w:val="single" w:sz="8" w:space="0" w:color="auto"/>
            </w:tcBorders>
            <w:shd w:val="clear" w:color="DCE6F1" w:fill="DCE6F1"/>
            <w:vAlign w:val="center"/>
            <w:hideMark/>
          </w:tcPr>
          <w:p w14:paraId="2DEADFF4" w14:textId="77777777" w:rsidR="00631475" w:rsidRDefault="00631475">
            <w:pPr>
              <w:rPr>
                <w:rFonts w:ascii="Verdana" w:hAnsi="Verdana" w:cs="Calibri"/>
                <w:sz w:val="18"/>
                <w:szCs w:val="18"/>
              </w:rPr>
            </w:pPr>
            <w:r>
              <w:rPr>
                <w:rFonts w:ascii="Verdana" w:hAnsi="Verdana" w:cs="Calibri"/>
                <w:sz w:val="18"/>
                <w:szCs w:val="18"/>
              </w:rPr>
              <w:t>Montelukast</w:t>
            </w:r>
          </w:p>
        </w:tc>
        <w:tc>
          <w:tcPr>
            <w:tcW w:w="4800" w:type="dxa"/>
            <w:tcBorders>
              <w:top w:val="single" w:sz="4" w:space="0" w:color="95B3D7"/>
              <w:left w:val="nil"/>
              <w:bottom w:val="single" w:sz="4" w:space="0" w:color="95B3D7"/>
              <w:right w:val="single" w:sz="8" w:space="0" w:color="auto"/>
            </w:tcBorders>
            <w:shd w:val="clear" w:color="DCE6F1" w:fill="DCE6F1"/>
            <w:vAlign w:val="center"/>
            <w:hideMark/>
          </w:tcPr>
          <w:p w14:paraId="2DEADFF5" w14:textId="77777777" w:rsidR="00631475" w:rsidRDefault="00631475">
            <w:pPr>
              <w:rPr>
                <w:rFonts w:ascii="Verdana" w:hAnsi="Verdana" w:cs="Calibri"/>
                <w:sz w:val="18"/>
                <w:szCs w:val="18"/>
              </w:rPr>
            </w:pPr>
            <w:r>
              <w:rPr>
                <w:rFonts w:ascii="Verdana" w:hAnsi="Verdana" w:cs="Calibri"/>
                <w:sz w:val="18"/>
                <w:szCs w:val="18"/>
              </w:rPr>
              <w:t>Singulair (tabletten)</w:t>
            </w:r>
          </w:p>
        </w:tc>
      </w:tr>
      <w:tr w:rsidR="00631475" w14:paraId="2DEADFF9" w14:textId="77777777" w:rsidTr="00631475">
        <w:trPr>
          <w:trHeight w:val="315"/>
        </w:trPr>
        <w:tc>
          <w:tcPr>
            <w:tcW w:w="48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DEADFF7" w14:textId="77777777" w:rsidR="00631475" w:rsidRDefault="00631475">
            <w:pPr>
              <w:rPr>
                <w:rFonts w:ascii="Verdana" w:hAnsi="Verdana" w:cs="Calibri"/>
                <w:sz w:val="18"/>
                <w:szCs w:val="18"/>
              </w:rPr>
            </w:pPr>
            <w:r>
              <w:rPr>
                <w:rFonts w:ascii="Verdana" w:hAnsi="Verdana" w:cs="Calibri"/>
                <w:sz w:val="18"/>
                <w:szCs w:val="18"/>
              </w:rPr>
              <w:t>Olodaterol</w:t>
            </w:r>
          </w:p>
        </w:tc>
        <w:tc>
          <w:tcPr>
            <w:tcW w:w="4800" w:type="dxa"/>
            <w:tcBorders>
              <w:top w:val="single" w:sz="8" w:space="0" w:color="auto"/>
              <w:left w:val="nil"/>
              <w:bottom w:val="single" w:sz="8" w:space="0" w:color="auto"/>
              <w:right w:val="single" w:sz="8" w:space="0" w:color="auto"/>
            </w:tcBorders>
            <w:shd w:val="clear" w:color="auto" w:fill="auto"/>
            <w:vAlign w:val="center"/>
            <w:hideMark/>
          </w:tcPr>
          <w:p w14:paraId="2DEADFF8" w14:textId="77777777" w:rsidR="00631475" w:rsidRDefault="00631475">
            <w:pPr>
              <w:rPr>
                <w:rFonts w:ascii="Verdana" w:hAnsi="Verdana" w:cs="Calibri"/>
                <w:sz w:val="18"/>
                <w:szCs w:val="18"/>
              </w:rPr>
            </w:pPr>
            <w:r>
              <w:rPr>
                <w:rFonts w:ascii="Verdana" w:hAnsi="Verdana" w:cs="Calibri"/>
                <w:sz w:val="18"/>
                <w:szCs w:val="18"/>
              </w:rPr>
              <w:t>Striverdi</w:t>
            </w:r>
          </w:p>
        </w:tc>
      </w:tr>
      <w:tr w:rsidR="00631475" w14:paraId="2DEADFFC" w14:textId="77777777" w:rsidTr="00631475">
        <w:trPr>
          <w:trHeight w:val="315"/>
        </w:trPr>
        <w:tc>
          <w:tcPr>
            <w:tcW w:w="4800" w:type="dxa"/>
            <w:tcBorders>
              <w:top w:val="single" w:sz="4" w:space="0" w:color="95B3D7"/>
              <w:left w:val="single" w:sz="8" w:space="0" w:color="auto"/>
              <w:bottom w:val="single" w:sz="8" w:space="0" w:color="auto"/>
              <w:right w:val="single" w:sz="8" w:space="0" w:color="auto"/>
            </w:tcBorders>
            <w:shd w:val="clear" w:color="DCE6F1" w:fill="DCE6F1"/>
            <w:vAlign w:val="center"/>
            <w:hideMark/>
          </w:tcPr>
          <w:p w14:paraId="2DEADFFA" w14:textId="77777777" w:rsidR="00631475" w:rsidRDefault="00631475">
            <w:pPr>
              <w:rPr>
                <w:rFonts w:ascii="Verdana" w:hAnsi="Verdana" w:cs="Calibri"/>
                <w:sz w:val="18"/>
                <w:szCs w:val="18"/>
              </w:rPr>
            </w:pPr>
            <w:r>
              <w:rPr>
                <w:rFonts w:ascii="Verdana" w:hAnsi="Verdana" w:cs="Calibri"/>
                <w:sz w:val="18"/>
                <w:szCs w:val="18"/>
              </w:rPr>
              <w:t>Roflimilast/ Actieve metaboliet</w:t>
            </w:r>
          </w:p>
        </w:tc>
        <w:tc>
          <w:tcPr>
            <w:tcW w:w="4800" w:type="dxa"/>
            <w:tcBorders>
              <w:top w:val="single" w:sz="4" w:space="0" w:color="95B3D7"/>
              <w:left w:val="nil"/>
              <w:bottom w:val="single" w:sz="8" w:space="0" w:color="auto"/>
              <w:right w:val="single" w:sz="8" w:space="0" w:color="auto"/>
            </w:tcBorders>
            <w:shd w:val="clear" w:color="DCE6F1" w:fill="DCE6F1"/>
            <w:vAlign w:val="center"/>
            <w:hideMark/>
          </w:tcPr>
          <w:p w14:paraId="2DEADFFB" w14:textId="77777777" w:rsidR="00631475" w:rsidRDefault="00631475">
            <w:pPr>
              <w:rPr>
                <w:rFonts w:ascii="Verdana" w:hAnsi="Verdana" w:cs="Calibri"/>
                <w:sz w:val="18"/>
                <w:szCs w:val="18"/>
              </w:rPr>
            </w:pPr>
            <w:r>
              <w:rPr>
                <w:rFonts w:ascii="Verdana" w:hAnsi="Verdana" w:cs="Calibri"/>
                <w:sz w:val="18"/>
                <w:szCs w:val="18"/>
              </w:rPr>
              <w:t>Daxas</w:t>
            </w:r>
          </w:p>
        </w:tc>
      </w:tr>
      <w:tr w:rsidR="00631475" w14:paraId="2DEADFFF" w14:textId="77777777" w:rsidTr="00631475">
        <w:trPr>
          <w:trHeight w:val="465"/>
        </w:trPr>
        <w:tc>
          <w:tcPr>
            <w:tcW w:w="48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DEADFFD" w14:textId="77777777" w:rsidR="00631475" w:rsidRDefault="00631475">
            <w:pPr>
              <w:rPr>
                <w:rFonts w:ascii="Verdana" w:hAnsi="Verdana" w:cs="Calibri"/>
                <w:sz w:val="18"/>
                <w:szCs w:val="18"/>
              </w:rPr>
            </w:pPr>
            <w:r>
              <w:rPr>
                <w:rFonts w:ascii="Verdana" w:hAnsi="Verdana" w:cs="Calibri"/>
                <w:sz w:val="18"/>
                <w:szCs w:val="18"/>
              </w:rPr>
              <w:t>Salmeterol (en in combinatiepreparaat)</w:t>
            </w:r>
          </w:p>
        </w:tc>
        <w:tc>
          <w:tcPr>
            <w:tcW w:w="4800" w:type="dxa"/>
            <w:tcBorders>
              <w:top w:val="single" w:sz="8" w:space="0" w:color="auto"/>
              <w:left w:val="nil"/>
              <w:bottom w:val="single" w:sz="8" w:space="0" w:color="auto"/>
              <w:right w:val="single" w:sz="8" w:space="0" w:color="auto"/>
            </w:tcBorders>
            <w:shd w:val="clear" w:color="auto" w:fill="auto"/>
            <w:vAlign w:val="center"/>
            <w:hideMark/>
          </w:tcPr>
          <w:p w14:paraId="2DEADFFE" w14:textId="77777777" w:rsidR="00631475" w:rsidRDefault="00631475">
            <w:pPr>
              <w:rPr>
                <w:rFonts w:ascii="Verdana" w:hAnsi="Verdana" w:cs="Calibri"/>
                <w:sz w:val="18"/>
                <w:szCs w:val="18"/>
              </w:rPr>
            </w:pPr>
            <w:r>
              <w:rPr>
                <w:rFonts w:ascii="Verdana" w:hAnsi="Verdana" w:cs="Calibri"/>
                <w:sz w:val="18"/>
                <w:szCs w:val="18"/>
              </w:rPr>
              <w:t>Serevent, Seretide, AirFluSal Forspiro, Aerivo, Busalair, Elpenhaler</w:t>
            </w:r>
          </w:p>
        </w:tc>
      </w:tr>
      <w:tr w:rsidR="00631475" w14:paraId="2DEAE002" w14:textId="77777777" w:rsidTr="00631475">
        <w:trPr>
          <w:trHeight w:val="315"/>
        </w:trPr>
        <w:tc>
          <w:tcPr>
            <w:tcW w:w="4800" w:type="dxa"/>
            <w:tcBorders>
              <w:top w:val="single" w:sz="4" w:space="0" w:color="95B3D7"/>
              <w:left w:val="single" w:sz="8" w:space="0" w:color="auto"/>
              <w:bottom w:val="single" w:sz="8" w:space="0" w:color="auto"/>
              <w:right w:val="single" w:sz="8" w:space="0" w:color="auto"/>
            </w:tcBorders>
            <w:shd w:val="clear" w:color="DCE6F1" w:fill="DCE6F1"/>
            <w:vAlign w:val="center"/>
            <w:hideMark/>
          </w:tcPr>
          <w:p w14:paraId="2DEAE000" w14:textId="77777777" w:rsidR="00631475" w:rsidRDefault="00631475">
            <w:pPr>
              <w:rPr>
                <w:rFonts w:ascii="Verdana" w:hAnsi="Verdana" w:cs="Calibri"/>
                <w:color w:val="000000"/>
                <w:sz w:val="18"/>
                <w:szCs w:val="18"/>
              </w:rPr>
            </w:pPr>
            <w:r>
              <w:rPr>
                <w:rFonts w:ascii="Verdana" w:hAnsi="Verdana" w:cs="Calibri"/>
                <w:color w:val="000000"/>
                <w:sz w:val="18"/>
                <w:szCs w:val="18"/>
              </w:rPr>
              <w:t>Tiotropium (en in combinatiepreparaat)*</w:t>
            </w:r>
          </w:p>
        </w:tc>
        <w:tc>
          <w:tcPr>
            <w:tcW w:w="4800" w:type="dxa"/>
            <w:tcBorders>
              <w:top w:val="single" w:sz="4" w:space="0" w:color="95B3D7"/>
              <w:left w:val="nil"/>
              <w:bottom w:val="single" w:sz="8" w:space="0" w:color="auto"/>
              <w:right w:val="single" w:sz="8" w:space="0" w:color="auto"/>
            </w:tcBorders>
            <w:shd w:val="clear" w:color="DCE6F1" w:fill="DCE6F1"/>
            <w:vAlign w:val="center"/>
            <w:hideMark/>
          </w:tcPr>
          <w:p w14:paraId="2DEAE001" w14:textId="77777777" w:rsidR="00631475" w:rsidRDefault="00631475">
            <w:pPr>
              <w:rPr>
                <w:rFonts w:ascii="Verdana" w:hAnsi="Verdana" w:cs="Calibri"/>
                <w:color w:val="000000"/>
                <w:sz w:val="18"/>
                <w:szCs w:val="18"/>
              </w:rPr>
            </w:pPr>
            <w:r>
              <w:rPr>
                <w:rFonts w:ascii="Verdana" w:hAnsi="Verdana" w:cs="Calibri"/>
                <w:color w:val="000000"/>
                <w:sz w:val="18"/>
                <w:szCs w:val="18"/>
              </w:rPr>
              <w:t>Spiriva, Spiolto Tiotrus Zonda</w:t>
            </w:r>
          </w:p>
        </w:tc>
      </w:tr>
      <w:tr w:rsidR="00631475" w14:paraId="2DEAE005" w14:textId="77777777" w:rsidTr="00631475">
        <w:trPr>
          <w:trHeight w:val="315"/>
        </w:trPr>
        <w:tc>
          <w:tcPr>
            <w:tcW w:w="4800" w:type="dxa"/>
            <w:tcBorders>
              <w:top w:val="single" w:sz="4" w:space="0" w:color="95B3D7"/>
              <w:left w:val="single" w:sz="8" w:space="0" w:color="auto"/>
              <w:bottom w:val="single" w:sz="8" w:space="0" w:color="auto"/>
              <w:right w:val="single" w:sz="8" w:space="0" w:color="auto"/>
            </w:tcBorders>
            <w:shd w:val="clear" w:color="auto" w:fill="auto"/>
            <w:vAlign w:val="center"/>
            <w:hideMark/>
          </w:tcPr>
          <w:p w14:paraId="2DEAE003" w14:textId="77777777" w:rsidR="00631475" w:rsidRDefault="00631475">
            <w:pPr>
              <w:rPr>
                <w:rFonts w:ascii="Verdana" w:hAnsi="Verdana" w:cs="Calibri"/>
                <w:color w:val="000000"/>
                <w:sz w:val="18"/>
                <w:szCs w:val="18"/>
              </w:rPr>
            </w:pPr>
            <w:r>
              <w:rPr>
                <w:rFonts w:ascii="Verdana" w:hAnsi="Verdana" w:cs="Calibri"/>
                <w:color w:val="000000"/>
                <w:sz w:val="18"/>
                <w:szCs w:val="18"/>
              </w:rPr>
              <w:t>Umeclidinium (en in combinatiepreparaat)*</w:t>
            </w:r>
          </w:p>
        </w:tc>
        <w:tc>
          <w:tcPr>
            <w:tcW w:w="4800" w:type="dxa"/>
            <w:tcBorders>
              <w:top w:val="single" w:sz="4" w:space="0" w:color="95B3D7"/>
              <w:left w:val="nil"/>
              <w:bottom w:val="single" w:sz="8" w:space="0" w:color="auto"/>
              <w:right w:val="single" w:sz="8" w:space="0" w:color="auto"/>
            </w:tcBorders>
            <w:shd w:val="clear" w:color="auto" w:fill="auto"/>
            <w:vAlign w:val="center"/>
            <w:hideMark/>
          </w:tcPr>
          <w:p w14:paraId="2DEAE004" w14:textId="77777777" w:rsidR="00631475" w:rsidRDefault="00631475">
            <w:pPr>
              <w:rPr>
                <w:rFonts w:ascii="Verdana" w:hAnsi="Verdana" w:cs="Calibri"/>
                <w:color w:val="000000"/>
                <w:sz w:val="18"/>
                <w:szCs w:val="18"/>
              </w:rPr>
            </w:pPr>
            <w:r>
              <w:rPr>
                <w:rFonts w:ascii="Verdana" w:hAnsi="Verdana" w:cs="Calibri"/>
                <w:color w:val="000000"/>
                <w:sz w:val="18"/>
                <w:szCs w:val="18"/>
              </w:rPr>
              <w:t>Anoro, Incruse Elipta</w:t>
            </w:r>
          </w:p>
        </w:tc>
      </w:tr>
      <w:tr w:rsidR="00631475" w14:paraId="2DEAE008" w14:textId="77777777" w:rsidTr="00631475">
        <w:trPr>
          <w:trHeight w:val="300"/>
        </w:trPr>
        <w:tc>
          <w:tcPr>
            <w:tcW w:w="4800" w:type="dxa"/>
            <w:tcBorders>
              <w:top w:val="single" w:sz="4" w:space="0" w:color="95B3D7"/>
              <w:left w:val="single" w:sz="8" w:space="0" w:color="auto"/>
              <w:bottom w:val="single" w:sz="8" w:space="0" w:color="auto"/>
              <w:right w:val="single" w:sz="8" w:space="0" w:color="auto"/>
            </w:tcBorders>
            <w:shd w:val="clear" w:color="DCE6F1" w:fill="DCE6F1"/>
            <w:vAlign w:val="center"/>
            <w:hideMark/>
          </w:tcPr>
          <w:p w14:paraId="2DEAE006" w14:textId="77777777" w:rsidR="00631475" w:rsidRDefault="00631475">
            <w:pPr>
              <w:rPr>
                <w:rFonts w:ascii="Verdana" w:hAnsi="Verdana" w:cs="Calibri"/>
                <w:sz w:val="18"/>
                <w:szCs w:val="18"/>
              </w:rPr>
            </w:pPr>
            <w:r>
              <w:rPr>
                <w:rFonts w:ascii="Verdana" w:hAnsi="Verdana" w:cs="Calibri"/>
                <w:sz w:val="18"/>
                <w:szCs w:val="18"/>
              </w:rPr>
              <w:t>Vilanterol (en in combinatiepreparaat)</w:t>
            </w:r>
          </w:p>
        </w:tc>
        <w:tc>
          <w:tcPr>
            <w:tcW w:w="4800" w:type="dxa"/>
            <w:tcBorders>
              <w:top w:val="single" w:sz="4" w:space="0" w:color="95B3D7"/>
              <w:left w:val="nil"/>
              <w:bottom w:val="single" w:sz="8" w:space="0" w:color="auto"/>
              <w:right w:val="single" w:sz="8" w:space="0" w:color="auto"/>
            </w:tcBorders>
            <w:shd w:val="clear" w:color="DCE6F1" w:fill="DCE6F1"/>
            <w:vAlign w:val="center"/>
            <w:hideMark/>
          </w:tcPr>
          <w:p w14:paraId="2DEAE007" w14:textId="77777777" w:rsidR="00631475" w:rsidRDefault="00631475">
            <w:pPr>
              <w:rPr>
                <w:rFonts w:ascii="Verdana" w:hAnsi="Verdana" w:cs="Calibri"/>
                <w:sz w:val="18"/>
                <w:szCs w:val="18"/>
              </w:rPr>
            </w:pPr>
            <w:r>
              <w:rPr>
                <w:rFonts w:ascii="Verdana" w:hAnsi="Verdana" w:cs="Calibri"/>
                <w:sz w:val="18"/>
                <w:szCs w:val="18"/>
              </w:rPr>
              <w:t>Relvar Elipta</w:t>
            </w:r>
          </w:p>
        </w:tc>
      </w:tr>
    </w:tbl>
    <w:p w14:paraId="2DEAE009" w14:textId="77777777" w:rsidR="00631475" w:rsidRDefault="00631475" w:rsidP="00F526ED">
      <w:pPr>
        <w:rPr>
          <w:rFonts w:ascii="Verdana" w:hAnsi="Verdana" w:cs="Arial"/>
          <w:b/>
          <w:sz w:val="18"/>
          <w:szCs w:val="20"/>
          <w:u w:val="single"/>
        </w:rPr>
      </w:pPr>
    </w:p>
    <w:p w14:paraId="2DEAE00A" w14:textId="397CFB5A" w:rsidR="00F526ED" w:rsidRDefault="00264D2C" w:rsidP="00F526ED">
      <w:pPr>
        <w:rPr>
          <w:rFonts w:ascii="Verdana" w:hAnsi="Verdana" w:cs="Arial"/>
          <w:sz w:val="18"/>
          <w:szCs w:val="20"/>
        </w:rPr>
      </w:pPr>
      <w:r w:rsidRPr="00C87B96">
        <w:rPr>
          <w:rFonts w:ascii="Verdana" w:hAnsi="Verdana" w:cs="Arial"/>
          <w:b/>
          <w:sz w:val="18"/>
          <w:szCs w:val="20"/>
          <w:u w:val="single"/>
        </w:rPr>
        <w:t>Acht uur</w:t>
      </w:r>
      <w:r w:rsidRPr="00C87B96">
        <w:rPr>
          <w:rFonts w:ascii="Verdana" w:hAnsi="Verdana" w:cs="Arial"/>
          <w:b/>
          <w:sz w:val="18"/>
          <w:szCs w:val="20"/>
        </w:rPr>
        <w:t xml:space="preserve"> </w:t>
      </w:r>
      <w:r w:rsidRPr="00F516C6">
        <w:rPr>
          <w:rFonts w:ascii="Verdana" w:hAnsi="Verdana" w:cs="Arial"/>
          <w:sz w:val="18"/>
          <w:szCs w:val="20"/>
        </w:rPr>
        <w:t>voorafgaand aan het onderzoek stopt u</w:t>
      </w:r>
      <w:r w:rsidR="00B01C6E">
        <w:rPr>
          <w:rFonts w:ascii="Verdana" w:hAnsi="Verdana" w:cs="Arial"/>
          <w:sz w:val="18"/>
          <w:szCs w:val="20"/>
        </w:rPr>
        <w:t xml:space="preserve"> ook</w:t>
      </w:r>
      <w:r w:rsidRPr="00F516C6">
        <w:rPr>
          <w:rFonts w:ascii="Verdana" w:hAnsi="Verdana" w:cs="Arial"/>
          <w:sz w:val="18"/>
          <w:szCs w:val="20"/>
        </w:rPr>
        <w:t xml:space="preserve"> met</w:t>
      </w:r>
      <w:r w:rsidR="009E714C" w:rsidRPr="00F516C6">
        <w:rPr>
          <w:rFonts w:ascii="Verdana" w:hAnsi="Verdana" w:cs="Arial"/>
          <w:sz w:val="18"/>
          <w:szCs w:val="20"/>
        </w:rPr>
        <w:t xml:space="preserve"> </w:t>
      </w:r>
      <w:r w:rsidR="00BB3E2B" w:rsidRPr="00F516C6">
        <w:rPr>
          <w:rFonts w:ascii="Verdana" w:hAnsi="Verdana" w:cs="Arial"/>
          <w:sz w:val="18"/>
          <w:szCs w:val="20"/>
        </w:rPr>
        <w:t xml:space="preserve">de </w:t>
      </w:r>
      <w:r w:rsidR="009E714C" w:rsidRPr="00F516C6">
        <w:rPr>
          <w:rFonts w:ascii="Verdana" w:hAnsi="Verdana" w:cs="Arial"/>
          <w:sz w:val="18"/>
          <w:szCs w:val="20"/>
        </w:rPr>
        <w:t>kortwerkende luchtwegverwijders</w:t>
      </w:r>
      <w:r w:rsidR="00C87B96" w:rsidRPr="00F516C6">
        <w:rPr>
          <w:rFonts w:ascii="Verdana" w:hAnsi="Verdana" w:cs="Arial"/>
          <w:sz w:val="18"/>
          <w:szCs w:val="20"/>
        </w:rPr>
        <w:t xml:space="preserve"> </w:t>
      </w:r>
    </w:p>
    <w:p w14:paraId="73069977" w14:textId="77777777" w:rsidR="00055B4F" w:rsidRPr="00F516C6" w:rsidRDefault="00055B4F" w:rsidP="00F526ED">
      <w:pPr>
        <w:rPr>
          <w:rFonts w:ascii="Verdana" w:hAnsi="Verdana" w:cs="Arial"/>
          <w:sz w:val="18"/>
          <w:szCs w:val="20"/>
        </w:rPr>
      </w:pPr>
    </w:p>
    <w:tbl>
      <w:tblPr>
        <w:tblW w:w="9600" w:type="dxa"/>
        <w:tblInd w:w="55" w:type="dxa"/>
        <w:tblCellMar>
          <w:left w:w="70" w:type="dxa"/>
          <w:right w:w="70" w:type="dxa"/>
        </w:tblCellMar>
        <w:tblLook w:val="04A0" w:firstRow="1" w:lastRow="0" w:firstColumn="1" w:lastColumn="0" w:noHBand="0" w:noVBand="1"/>
      </w:tblPr>
      <w:tblGrid>
        <w:gridCol w:w="4800"/>
        <w:gridCol w:w="4800"/>
      </w:tblGrid>
      <w:tr w:rsidR="00F516C6" w:rsidRPr="00F516C6" w14:paraId="2DEAE00D" w14:textId="77777777" w:rsidTr="007534B3">
        <w:trPr>
          <w:trHeight w:val="284"/>
        </w:trPr>
        <w:tc>
          <w:tcPr>
            <w:tcW w:w="4800" w:type="dxa"/>
            <w:tcBorders>
              <w:top w:val="single" w:sz="8" w:space="0" w:color="auto"/>
              <w:left w:val="single" w:sz="8" w:space="0" w:color="auto"/>
              <w:bottom w:val="single" w:sz="8" w:space="0" w:color="auto"/>
              <w:right w:val="single" w:sz="8" w:space="0" w:color="auto"/>
            </w:tcBorders>
            <w:shd w:val="clear" w:color="4F81BD" w:fill="4F81BD"/>
            <w:vAlign w:val="center"/>
            <w:hideMark/>
          </w:tcPr>
          <w:p w14:paraId="2DEAE00B" w14:textId="77777777" w:rsidR="00F516C6" w:rsidRPr="00F516C6" w:rsidRDefault="00F516C6">
            <w:pPr>
              <w:rPr>
                <w:rFonts w:ascii="Verdana" w:hAnsi="Verdana" w:cs="Calibri"/>
                <w:b/>
                <w:bCs/>
                <w:sz w:val="18"/>
                <w:szCs w:val="18"/>
              </w:rPr>
            </w:pPr>
            <w:r w:rsidRPr="00F516C6">
              <w:rPr>
                <w:rFonts w:ascii="Verdana" w:hAnsi="Verdana" w:cs="Calibri"/>
                <w:b/>
                <w:bCs/>
                <w:sz w:val="18"/>
                <w:szCs w:val="18"/>
              </w:rPr>
              <w:t>Stofnaam</w:t>
            </w:r>
          </w:p>
        </w:tc>
        <w:tc>
          <w:tcPr>
            <w:tcW w:w="4800" w:type="dxa"/>
            <w:tcBorders>
              <w:top w:val="single" w:sz="8" w:space="0" w:color="auto"/>
              <w:left w:val="nil"/>
              <w:bottom w:val="single" w:sz="8" w:space="0" w:color="auto"/>
              <w:right w:val="single" w:sz="8" w:space="0" w:color="auto"/>
            </w:tcBorders>
            <w:shd w:val="clear" w:color="4F81BD" w:fill="4F81BD"/>
            <w:vAlign w:val="center"/>
            <w:hideMark/>
          </w:tcPr>
          <w:p w14:paraId="2DEAE00C" w14:textId="77777777" w:rsidR="00F516C6" w:rsidRPr="00F516C6" w:rsidRDefault="00F516C6">
            <w:pPr>
              <w:rPr>
                <w:rFonts w:ascii="Verdana" w:hAnsi="Verdana" w:cs="Calibri"/>
                <w:b/>
                <w:bCs/>
                <w:sz w:val="18"/>
                <w:szCs w:val="18"/>
              </w:rPr>
            </w:pPr>
            <w:r w:rsidRPr="00F516C6">
              <w:rPr>
                <w:rFonts w:ascii="Verdana" w:hAnsi="Verdana" w:cs="Calibri"/>
                <w:b/>
                <w:bCs/>
                <w:sz w:val="18"/>
                <w:szCs w:val="18"/>
              </w:rPr>
              <w:t>Merknaam</w:t>
            </w:r>
          </w:p>
        </w:tc>
      </w:tr>
      <w:tr w:rsidR="00F516C6" w14:paraId="2DEAE010" w14:textId="77777777" w:rsidTr="007534B3">
        <w:trPr>
          <w:trHeight w:val="284"/>
        </w:trPr>
        <w:tc>
          <w:tcPr>
            <w:tcW w:w="4800" w:type="dxa"/>
            <w:tcBorders>
              <w:top w:val="single" w:sz="4" w:space="0" w:color="95B3D7"/>
              <w:left w:val="single" w:sz="8" w:space="0" w:color="auto"/>
              <w:bottom w:val="single" w:sz="8" w:space="0" w:color="auto"/>
              <w:right w:val="single" w:sz="8" w:space="0" w:color="auto"/>
            </w:tcBorders>
            <w:shd w:val="clear" w:color="DCE6F1" w:fill="DCE6F1"/>
            <w:vAlign w:val="center"/>
            <w:hideMark/>
          </w:tcPr>
          <w:p w14:paraId="2DEAE00E" w14:textId="77777777" w:rsidR="00F516C6" w:rsidRDefault="00F516C6">
            <w:pPr>
              <w:rPr>
                <w:rFonts w:ascii="Verdana" w:hAnsi="Verdana" w:cs="Calibri"/>
                <w:color w:val="000000"/>
                <w:sz w:val="18"/>
                <w:szCs w:val="18"/>
              </w:rPr>
            </w:pPr>
            <w:r>
              <w:rPr>
                <w:rFonts w:ascii="Verdana" w:hAnsi="Verdana" w:cs="Calibri"/>
                <w:color w:val="000000"/>
                <w:sz w:val="18"/>
                <w:szCs w:val="18"/>
              </w:rPr>
              <w:t>Cromoglicinezuur</w:t>
            </w:r>
          </w:p>
        </w:tc>
        <w:tc>
          <w:tcPr>
            <w:tcW w:w="4800" w:type="dxa"/>
            <w:tcBorders>
              <w:top w:val="single" w:sz="4" w:space="0" w:color="95B3D7"/>
              <w:left w:val="nil"/>
              <w:bottom w:val="single" w:sz="8" w:space="0" w:color="auto"/>
              <w:right w:val="single" w:sz="8" w:space="0" w:color="auto"/>
            </w:tcBorders>
            <w:shd w:val="clear" w:color="DCE6F1" w:fill="DCE6F1"/>
            <w:vAlign w:val="center"/>
            <w:hideMark/>
          </w:tcPr>
          <w:p w14:paraId="2DEAE00F" w14:textId="77777777" w:rsidR="00F516C6" w:rsidRDefault="00F516C6">
            <w:pPr>
              <w:rPr>
                <w:rFonts w:ascii="Verdana" w:hAnsi="Verdana" w:cs="Calibri"/>
                <w:color w:val="000000"/>
                <w:sz w:val="18"/>
                <w:szCs w:val="18"/>
              </w:rPr>
            </w:pPr>
            <w:r>
              <w:rPr>
                <w:rFonts w:ascii="Verdana" w:hAnsi="Verdana" w:cs="Calibri"/>
                <w:color w:val="000000"/>
                <w:sz w:val="18"/>
                <w:szCs w:val="18"/>
              </w:rPr>
              <w:t>Lomudal, Lomudal forte</w:t>
            </w:r>
          </w:p>
        </w:tc>
      </w:tr>
      <w:tr w:rsidR="00F516C6" w14:paraId="2DEAE013" w14:textId="77777777" w:rsidTr="007534B3">
        <w:trPr>
          <w:trHeight w:val="284"/>
        </w:trPr>
        <w:tc>
          <w:tcPr>
            <w:tcW w:w="4800" w:type="dxa"/>
            <w:tcBorders>
              <w:top w:val="single" w:sz="4" w:space="0" w:color="95B3D7"/>
              <w:left w:val="single" w:sz="8" w:space="0" w:color="auto"/>
              <w:bottom w:val="single" w:sz="8" w:space="0" w:color="auto"/>
              <w:right w:val="single" w:sz="8" w:space="0" w:color="auto"/>
            </w:tcBorders>
            <w:shd w:val="clear" w:color="auto" w:fill="auto"/>
            <w:vAlign w:val="center"/>
            <w:hideMark/>
          </w:tcPr>
          <w:p w14:paraId="2DEAE011" w14:textId="77777777" w:rsidR="00F516C6" w:rsidRDefault="00F516C6">
            <w:pPr>
              <w:rPr>
                <w:rFonts w:ascii="Verdana" w:hAnsi="Verdana" w:cs="Calibri"/>
                <w:color w:val="000000"/>
                <w:sz w:val="18"/>
                <w:szCs w:val="18"/>
              </w:rPr>
            </w:pPr>
            <w:r>
              <w:rPr>
                <w:rFonts w:ascii="Verdana" w:hAnsi="Verdana" w:cs="Calibri"/>
                <w:color w:val="000000"/>
                <w:sz w:val="18"/>
                <w:szCs w:val="18"/>
              </w:rPr>
              <w:t>Fenoterol</w:t>
            </w:r>
          </w:p>
        </w:tc>
        <w:tc>
          <w:tcPr>
            <w:tcW w:w="4800" w:type="dxa"/>
            <w:tcBorders>
              <w:top w:val="single" w:sz="4" w:space="0" w:color="95B3D7"/>
              <w:left w:val="nil"/>
              <w:bottom w:val="single" w:sz="8" w:space="0" w:color="auto"/>
              <w:right w:val="single" w:sz="8" w:space="0" w:color="auto"/>
            </w:tcBorders>
            <w:shd w:val="clear" w:color="auto" w:fill="auto"/>
            <w:vAlign w:val="center"/>
            <w:hideMark/>
          </w:tcPr>
          <w:p w14:paraId="2DEAE012" w14:textId="77777777" w:rsidR="00F516C6" w:rsidRDefault="00F516C6">
            <w:pPr>
              <w:rPr>
                <w:rFonts w:ascii="Verdana" w:hAnsi="Verdana" w:cs="Calibri"/>
                <w:color w:val="000000"/>
                <w:sz w:val="18"/>
                <w:szCs w:val="18"/>
              </w:rPr>
            </w:pPr>
            <w:r>
              <w:rPr>
                <w:rFonts w:ascii="Verdana" w:hAnsi="Verdana" w:cs="Calibri"/>
                <w:color w:val="000000"/>
                <w:sz w:val="18"/>
                <w:szCs w:val="18"/>
              </w:rPr>
              <w:t>Berotec</w:t>
            </w:r>
          </w:p>
        </w:tc>
      </w:tr>
      <w:tr w:rsidR="00F516C6" w14:paraId="2DEAE016" w14:textId="77777777" w:rsidTr="007534B3">
        <w:trPr>
          <w:trHeight w:val="284"/>
        </w:trPr>
        <w:tc>
          <w:tcPr>
            <w:tcW w:w="4800" w:type="dxa"/>
            <w:tcBorders>
              <w:top w:val="single" w:sz="4" w:space="0" w:color="95B3D7"/>
              <w:left w:val="single" w:sz="8" w:space="0" w:color="auto"/>
              <w:bottom w:val="single" w:sz="8" w:space="0" w:color="auto"/>
              <w:right w:val="single" w:sz="8" w:space="0" w:color="auto"/>
            </w:tcBorders>
            <w:shd w:val="clear" w:color="DCE6F1" w:fill="DCE6F1"/>
            <w:vAlign w:val="center"/>
            <w:hideMark/>
          </w:tcPr>
          <w:p w14:paraId="2DEAE014" w14:textId="77777777" w:rsidR="00F516C6" w:rsidRDefault="00F516C6">
            <w:pPr>
              <w:rPr>
                <w:rFonts w:ascii="Verdana" w:hAnsi="Verdana" w:cs="Calibri"/>
                <w:color w:val="000000"/>
                <w:sz w:val="18"/>
                <w:szCs w:val="18"/>
              </w:rPr>
            </w:pPr>
            <w:r>
              <w:rPr>
                <w:rFonts w:ascii="Verdana" w:hAnsi="Verdana" w:cs="Calibri"/>
                <w:color w:val="000000"/>
                <w:sz w:val="18"/>
                <w:szCs w:val="18"/>
              </w:rPr>
              <w:t>Salbutamol</w:t>
            </w:r>
          </w:p>
        </w:tc>
        <w:tc>
          <w:tcPr>
            <w:tcW w:w="4800" w:type="dxa"/>
            <w:tcBorders>
              <w:top w:val="single" w:sz="4" w:space="0" w:color="95B3D7"/>
              <w:left w:val="nil"/>
              <w:bottom w:val="single" w:sz="8" w:space="0" w:color="auto"/>
              <w:right w:val="single" w:sz="8" w:space="0" w:color="auto"/>
            </w:tcBorders>
            <w:shd w:val="clear" w:color="DCE6F1" w:fill="DCE6F1"/>
            <w:vAlign w:val="center"/>
            <w:hideMark/>
          </w:tcPr>
          <w:p w14:paraId="2DEAE015" w14:textId="77777777" w:rsidR="00F516C6" w:rsidRDefault="00F516C6">
            <w:pPr>
              <w:rPr>
                <w:rFonts w:ascii="Verdana" w:hAnsi="Verdana" w:cs="Calibri"/>
                <w:color w:val="000000"/>
                <w:sz w:val="18"/>
                <w:szCs w:val="18"/>
              </w:rPr>
            </w:pPr>
            <w:r>
              <w:rPr>
                <w:rFonts w:ascii="Verdana" w:hAnsi="Verdana" w:cs="Calibri"/>
                <w:color w:val="000000"/>
                <w:sz w:val="18"/>
                <w:szCs w:val="18"/>
              </w:rPr>
              <w:t xml:space="preserve">Airomir, Ventolin, </w:t>
            </w:r>
          </w:p>
        </w:tc>
      </w:tr>
      <w:tr w:rsidR="00F516C6" w14:paraId="2DEAE019" w14:textId="77777777" w:rsidTr="007534B3">
        <w:trPr>
          <w:trHeight w:val="284"/>
        </w:trPr>
        <w:tc>
          <w:tcPr>
            <w:tcW w:w="4800" w:type="dxa"/>
            <w:tcBorders>
              <w:top w:val="single" w:sz="4" w:space="0" w:color="95B3D7"/>
              <w:left w:val="single" w:sz="8" w:space="0" w:color="auto"/>
              <w:bottom w:val="single" w:sz="8" w:space="0" w:color="auto"/>
              <w:right w:val="single" w:sz="8" w:space="0" w:color="auto"/>
            </w:tcBorders>
            <w:shd w:val="clear" w:color="auto" w:fill="auto"/>
            <w:vAlign w:val="center"/>
            <w:hideMark/>
          </w:tcPr>
          <w:p w14:paraId="2DEAE017" w14:textId="77777777" w:rsidR="00F516C6" w:rsidRDefault="00F516C6">
            <w:pPr>
              <w:rPr>
                <w:rFonts w:ascii="Verdana" w:hAnsi="Verdana" w:cs="Calibri"/>
                <w:color w:val="000000"/>
                <w:sz w:val="18"/>
                <w:szCs w:val="18"/>
              </w:rPr>
            </w:pPr>
            <w:r>
              <w:rPr>
                <w:rFonts w:ascii="Verdana" w:hAnsi="Verdana" w:cs="Calibri"/>
                <w:color w:val="000000"/>
                <w:sz w:val="18"/>
                <w:szCs w:val="18"/>
              </w:rPr>
              <w:t>Terbulatine</w:t>
            </w:r>
          </w:p>
        </w:tc>
        <w:tc>
          <w:tcPr>
            <w:tcW w:w="4800" w:type="dxa"/>
            <w:tcBorders>
              <w:top w:val="single" w:sz="4" w:space="0" w:color="95B3D7"/>
              <w:left w:val="nil"/>
              <w:bottom w:val="single" w:sz="8" w:space="0" w:color="auto"/>
              <w:right w:val="single" w:sz="8" w:space="0" w:color="auto"/>
            </w:tcBorders>
            <w:shd w:val="clear" w:color="auto" w:fill="auto"/>
            <w:vAlign w:val="center"/>
            <w:hideMark/>
          </w:tcPr>
          <w:p w14:paraId="2DEAE018" w14:textId="77777777" w:rsidR="00F516C6" w:rsidRDefault="00F516C6">
            <w:pPr>
              <w:rPr>
                <w:rFonts w:ascii="Verdana" w:hAnsi="Verdana" w:cs="Calibri"/>
                <w:color w:val="000000"/>
                <w:sz w:val="18"/>
                <w:szCs w:val="18"/>
              </w:rPr>
            </w:pPr>
            <w:r>
              <w:rPr>
                <w:rFonts w:ascii="Verdana" w:hAnsi="Verdana" w:cs="Calibri"/>
                <w:color w:val="000000"/>
                <w:sz w:val="18"/>
                <w:szCs w:val="18"/>
              </w:rPr>
              <w:t>Bricanyl</w:t>
            </w:r>
          </w:p>
        </w:tc>
      </w:tr>
    </w:tbl>
    <w:p w14:paraId="2DEAE01A" w14:textId="77777777" w:rsidR="00264D2C" w:rsidRDefault="00264D2C">
      <w:pPr>
        <w:rPr>
          <w:rFonts w:ascii="Verdana" w:hAnsi="Verdana" w:cs="Arial"/>
          <w:sz w:val="18"/>
          <w:szCs w:val="20"/>
        </w:rPr>
      </w:pPr>
    </w:p>
    <w:p w14:paraId="2DEAE01B" w14:textId="77777777" w:rsidR="007534B3" w:rsidRPr="00C87B96" w:rsidRDefault="007534B3" w:rsidP="007534B3">
      <w:pPr>
        <w:rPr>
          <w:rFonts w:ascii="Verdana" w:hAnsi="Verdana" w:cs="Arial"/>
          <w:b/>
          <w:sz w:val="22"/>
          <w:u w:val="single"/>
        </w:rPr>
      </w:pPr>
      <w:r w:rsidRPr="00C87B96">
        <w:rPr>
          <w:rFonts w:ascii="Verdana" w:hAnsi="Verdana" w:cs="Arial"/>
          <w:b/>
          <w:sz w:val="22"/>
          <w:u w:val="single"/>
        </w:rPr>
        <w:t>Allergisch onderzoek:</w:t>
      </w:r>
    </w:p>
    <w:p w14:paraId="2DEAE01C" w14:textId="77777777" w:rsidR="007534B3" w:rsidRPr="00C87B96" w:rsidRDefault="007534B3" w:rsidP="007534B3">
      <w:pPr>
        <w:pStyle w:val="Kop5"/>
        <w:rPr>
          <w:rFonts w:ascii="Verdana" w:hAnsi="Verdana" w:cs="Arial"/>
          <w:sz w:val="18"/>
          <w:szCs w:val="20"/>
        </w:rPr>
      </w:pPr>
      <w:r w:rsidRPr="00C87B96">
        <w:rPr>
          <w:rFonts w:ascii="Verdana" w:hAnsi="Verdana" w:cs="Arial"/>
          <w:sz w:val="18"/>
          <w:szCs w:val="20"/>
          <w:u w:val="none"/>
        </w:rPr>
        <w:t xml:space="preserve">Indien er aanwijzingen zijn dat een allergie een rol speelt bij uw klachten kunnen wij u vragen om bloed af te staan. </w:t>
      </w:r>
      <w:r>
        <w:rPr>
          <w:rFonts w:ascii="Verdana" w:hAnsi="Verdana" w:cs="Arial"/>
          <w:sz w:val="18"/>
          <w:szCs w:val="20"/>
          <w:u w:val="none"/>
        </w:rPr>
        <w:t xml:space="preserve">Er worden </w:t>
      </w:r>
      <w:r w:rsidRPr="00C87B96">
        <w:rPr>
          <w:rFonts w:ascii="Verdana" w:hAnsi="Verdana" w:cs="Arial"/>
          <w:sz w:val="18"/>
          <w:szCs w:val="20"/>
          <w:u w:val="none"/>
        </w:rPr>
        <w:t>dan twee buisjes bloed afgenomen en opgeslagen voor verder onderzoek. De allergiebepalingen vinden gemiddeld 1x per maand plaats. U krijgt de uitslag van de test telefonisch van uw behandelend arts uiterlijk 6 weken</w:t>
      </w:r>
      <w:r>
        <w:rPr>
          <w:rFonts w:ascii="Verdana" w:hAnsi="Verdana" w:cs="Arial"/>
          <w:sz w:val="18"/>
          <w:szCs w:val="20"/>
          <w:u w:val="none"/>
        </w:rPr>
        <w:t xml:space="preserve"> na afname</w:t>
      </w:r>
      <w:r w:rsidRPr="00C87B96">
        <w:rPr>
          <w:rFonts w:ascii="Verdana" w:hAnsi="Verdana" w:cs="Arial"/>
          <w:sz w:val="18"/>
          <w:szCs w:val="20"/>
          <w:u w:val="none"/>
        </w:rPr>
        <w:t>.</w:t>
      </w:r>
      <w:r w:rsidRPr="00C87B96">
        <w:rPr>
          <w:rFonts w:ascii="Verdana" w:hAnsi="Verdana" w:cs="Arial"/>
          <w:sz w:val="18"/>
          <w:szCs w:val="20"/>
        </w:rPr>
        <w:t xml:space="preserve"> </w:t>
      </w:r>
    </w:p>
    <w:p w14:paraId="2DEAE01D" w14:textId="77777777" w:rsidR="007534B3" w:rsidRPr="00C87B96" w:rsidRDefault="007534B3">
      <w:pPr>
        <w:rPr>
          <w:rFonts w:ascii="Verdana" w:hAnsi="Verdana" w:cs="Arial"/>
          <w:sz w:val="18"/>
          <w:szCs w:val="20"/>
        </w:rPr>
      </w:pPr>
    </w:p>
    <w:p w14:paraId="2DEAE01F" w14:textId="77777777" w:rsidR="00513266" w:rsidRPr="00C87B96" w:rsidRDefault="00513266" w:rsidP="00513266">
      <w:pPr>
        <w:pStyle w:val="Kop2"/>
        <w:rPr>
          <w:rFonts w:ascii="Verdana" w:hAnsi="Verdana" w:cs="Arial"/>
          <w:b/>
          <w:sz w:val="22"/>
        </w:rPr>
      </w:pPr>
      <w:r w:rsidRPr="00C87B96">
        <w:rPr>
          <w:rFonts w:ascii="Verdana" w:hAnsi="Verdana" w:cs="Arial"/>
          <w:b/>
          <w:sz w:val="22"/>
        </w:rPr>
        <w:t>Tot slot</w:t>
      </w:r>
    </w:p>
    <w:p w14:paraId="2DEAE020" w14:textId="77777777" w:rsidR="000A02C1" w:rsidRPr="00C87B96" w:rsidRDefault="00513266">
      <w:pPr>
        <w:rPr>
          <w:rFonts w:ascii="Arial" w:hAnsi="Arial" w:cs="Arial"/>
          <w:sz w:val="18"/>
          <w:szCs w:val="20"/>
        </w:rPr>
      </w:pPr>
      <w:r w:rsidRPr="00C87B96">
        <w:rPr>
          <w:rFonts w:ascii="Verdana" w:hAnsi="Verdana" w:cs="Arial"/>
          <w:sz w:val="18"/>
          <w:szCs w:val="20"/>
        </w:rPr>
        <w:t xml:space="preserve">Tijdens het onderzoek krijgt u uitleg van de longfunctie-analist. Voor en na het onderzoek kunt u natuurlijk vragen stellen. De behandelend arts stelt u op de hoogte over de uitslag van het onderzoek. Mocht u na afloop van het onderzoek en/of na het lezen van deze informatie nog vragen hebben, stelt u ze dan gerust. Contactinformatie vindt u in de afsprakenbrief. </w:t>
      </w:r>
    </w:p>
    <w:sectPr w:rsidR="000A02C1" w:rsidRPr="00C87B96" w:rsidSect="00F7003B">
      <w:footerReference w:type="defaul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7E61C" w14:textId="77777777" w:rsidR="00A657AB" w:rsidRDefault="00A657AB" w:rsidP="00524357">
      <w:r>
        <w:separator/>
      </w:r>
    </w:p>
  </w:endnote>
  <w:endnote w:type="continuationSeparator" w:id="0">
    <w:p w14:paraId="4B7F0E9E" w14:textId="77777777" w:rsidR="00A657AB" w:rsidRDefault="00A657AB" w:rsidP="00524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979719"/>
      <w:docPartObj>
        <w:docPartGallery w:val="Page Numbers (Bottom of Page)"/>
        <w:docPartUnique/>
      </w:docPartObj>
    </w:sdtPr>
    <w:sdtEndPr>
      <w:rPr>
        <w:rFonts w:ascii="Verdana" w:hAnsi="Verdana"/>
        <w:sz w:val="18"/>
        <w:szCs w:val="18"/>
      </w:rPr>
    </w:sdtEndPr>
    <w:sdtContent>
      <w:p w14:paraId="2DEAE027" w14:textId="023473A4" w:rsidR="00894861" w:rsidRPr="00C4105B" w:rsidRDefault="009C155D" w:rsidP="009C155D">
        <w:pPr>
          <w:pStyle w:val="Voettekst"/>
          <w:rPr>
            <w:rFonts w:ascii="Verdana" w:hAnsi="Verdana"/>
            <w:sz w:val="18"/>
            <w:szCs w:val="18"/>
          </w:rPr>
        </w:pPr>
        <w:r w:rsidRPr="00C4105B">
          <w:rPr>
            <w:rFonts w:ascii="Verdana" w:hAnsi="Verdana"/>
            <w:sz w:val="18"/>
            <w:szCs w:val="18"/>
          </w:rPr>
          <w:t>Versie juli 2021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DE533" w14:textId="77777777" w:rsidR="00A657AB" w:rsidRDefault="00A657AB" w:rsidP="00524357">
      <w:r>
        <w:separator/>
      </w:r>
    </w:p>
  </w:footnote>
  <w:footnote w:type="continuationSeparator" w:id="0">
    <w:p w14:paraId="704F1831" w14:textId="77777777" w:rsidR="00A657AB" w:rsidRDefault="00A657AB" w:rsidP="00524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79E9B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20CF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9B4E5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C4C0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50B2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AAC1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6495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A4E4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9AA9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0283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7F2828"/>
    <w:multiLevelType w:val="hybridMultilevel"/>
    <w:tmpl w:val="E618B6CE"/>
    <w:lvl w:ilvl="0" w:tplc="04130001">
      <w:numFmt w:val="bullet"/>
      <w:lvlText w:val=""/>
      <w:lvlJc w:val="left"/>
      <w:pPr>
        <w:tabs>
          <w:tab w:val="num" w:pos="720"/>
        </w:tabs>
        <w:ind w:left="720" w:hanging="360"/>
      </w:pPr>
      <w:rPr>
        <w:rFonts w:ascii="Symbol" w:eastAsia="Times New Roman" w:hAnsi="Symbol" w:cs="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A73E47"/>
    <w:multiLevelType w:val="hybridMultilevel"/>
    <w:tmpl w:val="F40C1B6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7322590"/>
    <w:multiLevelType w:val="hybridMultilevel"/>
    <w:tmpl w:val="CDEEE332"/>
    <w:lvl w:ilvl="0" w:tplc="04130001">
      <w:start w:val="8"/>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567766097">
    <w:abstractNumId w:val="10"/>
  </w:num>
  <w:num w:numId="2" w16cid:durableId="1517957787">
    <w:abstractNumId w:val="12"/>
  </w:num>
  <w:num w:numId="3" w16cid:durableId="2112890590">
    <w:abstractNumId w:val="9"/>
  </w:num>
  <w:num w:numId="4" w16cid:durableId="397632176">
    <w:abstractNumId w:val="7"/>
  </w:num>
  <w:num w:numId="5" w16cid:durableId="1478256911">
    <w:abstractNumId w:val="6"/>
  </w:num>
  <w:num w:numId="6" w16cid:durableId="1100949080">
    <w:abstractNumId w:val="5"/>
  </w:num>
  <w:num w:numId="7" w16cid:durableId="1990593495">
    <w:abstractNumId w:val="4"/>
  </w:num>
  <w:num w:numId="8" w16cid:durableId="203293646">
    <w:abstractNumId w:val="8"/>
  </w:num>
  <w:num w:numId="9" w16cid:durableId="1710646608">
    <w:abstractNumId w:val="3"/>
  </w:num>
  <w:num w:numId="10" w16cid:durableId="672026526">
    <w:abstractNumId w:val="2"/>
  </w:num>
  <w:num w:numId="11" w16cid:durableId="1335911279">
    <w:abstractNumId w:val="1"/>
  </w:num>
  <w:num w:numId="12" w16cid:durableId="1638531680">
    <w:abstractNumId w:val="0"/>
  </w:num>
  <w:num w:numId="13" w16cid:durableId="5365498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3C8"/>
    <w:rsid w:val="00055B4F"/>
    <w:rsid w:val="0005698C"/>
    <w:rsid w:val="0007488A"/>
    <w:rsid w:val="000A02C1"/>
    <w:rsid w:val="000C2F99"/>
    <w:rsid w:val="001072D5"/>
    <w:rsid w:val="001626C3"/>
    <w:rsid w:val="0018138C"/>
    <w:rsid w:val="001B5A57"/>
    <w:rsid w:val="001F191D"/>
    <w:rsid w:val="00204FC1"/>
    <w:rsid w:val="002112CF"/>
    <w:rsid w:val="00264D2C"/>
    <w:rsid w:val="002829E1"/>
    <w:rsid w:val="002B0ED1"/>
    <w:rsid w:val="002B5BCA"/>
    <w:rsid w:val="002B7D65"/>
    <w:rsid w:val="0032763E"/>
    <w:rsid w:val="00347A44"/>
    <w:rsid w:val="003722FF"/>
    <w:rsid w:val="00393E60"/>
    <w:rsid w:val="003B7A3A"/>
    <w:rsid w:val="003C3459"/>
    <w:rsid w:val="00402DB1"/>
    <w:rsid w:val="00406ABE"/>
    <w:rsid w:val="004504CF"/>
    <w:rsid w:val="00490186"/>
    <w:rsid w:val="004E3456"/>
    <w:rsid w:val="00513266"/>
    <w:rsid w:val="00524357"/>
    <w:rsid w:val="00542398"/>
    <w:rsid w:val="00543822"/>
    <w:rsid w:val="00552EB8"/>
    <w:rsid w:val="005A4F57"/>
    <w:rsid w:val="005C387D"/>
    <w:rsid w:val="00631475"/>
    <w:rsid w:val="00632BA8"/>
    <w:rsid w:val="0069261C"/>
    <w:rsid w:val="006A1C59"/>
    <w:rsid w:val="006A7EFB"/>
    <w:rsid w:val="006D5DB3"/>
    <w:rsid w:val="00711CA8"/>
    <w:rsid w:val="007362C3"/>
    <w:rsid w:val="007534B3"/>
    <w:rsid w:val="0077093E"/>
    <w:rsid w:val="007B6F64"/>
    <w:rsid w:val="00800F7C"/>
    <w:rsid w:val="00877A35"/>
    <w:rsid w:val="00886647"/>
    <w:rsid w:val="008940AE"/>
    <w:rsid w:val="00894861"/>
    <w:rsid w:val="008A7E49"/>
    <w:rsid w:val="008D49F3"/>
    <w:rsid w:val="00907A47"/>
    <w:rsid w:val="009253CF"/>
    <w:rsid w:val="00927F8A"/>
    <w:rsid w:val="00977850"/>
    <w:rsid w:val="009C155D"/>
    <w:rsid w:val="009E714C"/>
    <w:rsid w:val="00A463C8"/>
    <w:rsid w:val="00A644F2"/>
    <w:rsid w:val="00A657AB"/>
    <w:rsid w:val="00A7469D"/>
    <w:rsid w:val="00A965DD"/>
    <w:rsid w:val="00AB4AAD"/>
    <w:rsid w:val="00AC569B"/>
    <w:rsid w:val="00AC62BE"/>
    <w:rsid w:val="00AE7C30"/>
    <w:rsid w:val="00B01C6E"/>
    <w:rsid w:val="00B24142"/>
    <w:rsid w:val="00B376F9"/>
    <w:rsid w:val="00B916C6"/>
    <w:rsid w:val="00BB3E2B"/>
    <w:rsid w:val="00BF4034"/>
    <w:rsid w:val="00BF4167"/>
    <w:rsid w:val="00C055AA"/>
    <w:rsid w:val="00C4105B"/>
    <w:rsid w:val="00C87B96"/>
    <w:rsid w:val="00CD25E0"/>
    <w:rsid w:val="00D75D7A"/>
    <w:rsid w:val="00DC398D"/>
    <w:rsid w:val="00DC5DD3"/>
    <w:rsid w:val="00DF4A9F"/>
    <w:rsid w:val="00E845AB"/>
    <w:rsid w:val="00EF1A24"/>
    <w:rsid w:val="00EF7C28"/>
    <w:rsid w:val="00F40765"/>
    <w:rsid w:val="00F42E96"/>
    <w:rsid w:val="00F516C6"/>
    <w:rsid w:val="00F526ED"/>
    <w:rsid w:val="00F604A7"/>
    <w:rsid w:val="00F7003B"/>
    <w:rsid w:val="00F91A5C"/>
    <w:rsid w:val="00FA26FD"/>
    <w:rsid w:val="00FD63CF"/>
    <w:rsid w:val="00FF7F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EADFAF"/>
  <w15:docId w15:val="{1B5EE4DA-3EB5-49CB-A312-0D0C9B689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2EB8"/>
    <w:rPr>
      <w:sz w:val="24"/>
      <w:szCs w:val="24"/>
    </w:rPr>
  </w:style>
  <w:style w:type="paragraph" w:styleId="Kop1">
    <w:name w:val="heading 1"/>
    <w:basedOn w:val="Standaard"/>
    <w:next w:val="Standaard"/>
    <w:qFormat/>
    <w:rsid w:val="00552EB8"/>
    <w:pPr>
      <w:keepNext/>
      <w:outlineLvl w:val="0"/>
    </w:pPr>
    <w:rPr>
      <w:sz w:val="32"/>
    </w:rPr>
  </w:style>
  <w:style w:type="paragraph" w:styleId="Kop2">
    <w:name w:val="heading 2"/>
    <w:basedOn w:val="Standaard"/>
    <w:next w:val="Standaard"/>
    <w:qFormat/>
    <w:rsid w:val="00552EB8"/>
    <w:pPr>
      <w:keepNext/>
      <w:outlineLvl w:val="1"/>
    </w:pPr>
    <w:rPr>
      <w:u w:val="single"/>
    </w:rPr>
  </w:style>
  <w:style w:type="paragraph" w:styleId="Kop3">
    <w:name w:val="heading 3"/>
    <w:basedOn w:val="Standaard"/>
    <w:next w:val="Standaard"/>
    <w:qFormat/>
    <w:rsid w:val="00552EB8"/>
    <w:pPr>
      <w:keepNext/>
      <w:outlineLvl w:val="2"/>
    </w:pPr>
    <w:rPr>
      <w:i/>
      <w:iCs/>
    </w:rPr>
  </w:style>
  <w:style w:type="paragraph" w:styleId="Kop4">
    <w:name w:val="heading 4"/>
    <w:basedOn w:val="Standaard"/>
    <w:next w:val="Standaard"/>
    <w:qFormat/>
    <w:rsid w:val="00552EB8"/>
    <w:pPr>
      <w:keepNext/>
      <w:outlineLvl w:val="3"/>
    </w:pPr>
    <w:rPr>
      <w:b/>
      <w:bCs/>
    </w:rPr>
  </w:style>
  <w:style w:type="paragraph" w:styleId="Kop5">
    <w:name w:val="heading 5"/>
    <w:basedOn w:val="Standaard"/>
    <w:next w:val="Standaard"/>
    <w:qFormat/>
    <w:rsid w:val="00552EB8"/>
    <w:pPr>
      <w:keepNext/>
      <w:outlineLvl w:val="4"/>
    </w:pPr>
    <w:rPr>
      <w:sz w:val="2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semiHidden/>
    <w:rsid w:val="00552EB8"/>
    <w:rPr>
      <w:b/>
      <w:bCs/>
    </w:rPr>
  </w:style>
  <w:style w:type="paragraph" w:customStyle="1" w:styleId="Ballontekst1">
    <w:name w:val="Ballontekst1"/>
    <w:basedOn w:val="Standaard"/>
    <w:semiHidden/>
    <w:rsid w:val="00552EB8"/>
    <w:rPr>
      <w:rFonts w:ascii="Tahoma" w:hAnsi="Tahoma" w:cs="Tahoma"/>
      <w:sz w:val="16"/>
      <w:szCs w:val="16"/>
    </w:rPr>
  </w:style>
  <w:style w:type="paragraph" w:styleId="Koptekst">
    <w:name w:val="header"/>
    <w:basedOn w:val="Standaard"/>
    <w:link w:val="KoptekstChar"/>
    <w:uiPriority w:val="99"/>
    <w:unhideWhenUsed/>
    <w:rsid w:val="00524357"/>
    <w:pPr>
      <w:tabs>
        <w:tab w:val="center" w:pos="4536"/>
        <w:tab w:val="right" w:pos="9072"/>
      </w:tabs>
    </w:pPr>
  </w:style>
  <w:style w:type="character" w:customStyle="1" w:styleId="KoptekstChar">
    <w:name w:val="Koptekst Char"/>
    <w:link w:val="Koptekst"/>
    <w:uiPriority w:val="99"/>
    <w:rsid w:val="00524357"/>
    <w:rPr>
      <w:sz w:val="24"/>
      <w:szCs w:val="24"/>
    </w:rPr>
  </w:style>
  <w:style w:type="paragraph" w:styleId="Voettekst">
    <w:name w:val="footer"/>
    <w:basedOn w:val="Standaard"/>
    <w:link w:val="VoettekstChar"/>
    <w:uiPriority w:val="99"/>
    <w:unhideWhenUsed/>
    <w:rsid w:val="00524357"/>
    <w:pPr>
      <w:tabs>
        <w:tab w:val="center" w:pos="4536"/>
        <w:tab w:val="right" w:pos="9072"/>
      </w:tabs>
    </w:pPr>
  </w:style>
  <w:style w:type="character" w:customStyle="1" w:styleId="VoettekstChar">
    <w:name w:val="Voettekst Char"/>
    <w:link w:val="Voettekst"/>
    <w:uiPriority w:val="99"/>
    <w:rsid w:val="00524357"/>
    <w:rPr>
      <w:sz w:val="24"/>
      <w:szCs w:val="24"/>
    </w:rPr>
  </w:style>
  <w:style w:type="table" w:styleId="Tabelraster">
    <w:name w:val="Table Grid"/>
    <w:basedOn w:val="Standaardtabel"/>
    <w:uiPriority w:val="59"/>
    <w:rsid w:val="009E7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9E714C"/>
    <w:rPr>
      <w:rFonts w:ascii="Tahoma" w:hAnsi="Tahoma" w:cs="Tahoma"/>
      <w:sz w:val="16"/>
      <w:szCs w:val="16"/>
    </w:rPr>
  </w:style>
  <w:style w:type="character" w:customStyle="1" w:styleId="BallontekstChar">
    <w:name w:val="Ballontekst Char"/>
    <w:link w:val="Ballontekst"/>
    <w:uiPriority w:val="99"/>
    <w:semiHidden/>
    <w:rsid w:val="009E714C"/>
    <w:rPr>
      <w:rFonts w:ascii="Tahoma" w:hAnsi="Tahoma" w:cs="Tahoma"/>
      <w:sz w:val="16"/>
      <w:szCs w:val="16"/>
    </w:rPr>
  </w:style>
  <w:style w:type="character" w:styleId="Verwijzingopmerking">
    <w:name w:val="annotation reference"/>
    <w:basedOn w:val="Standaardalinea-lettertype"/>
    <w:uiPriority w:val="99"/>
    <w:semiHidden/>
    <w:unhideWhenUsed/>
    <w:rsid w:val="0005698C"/>
    <w:rPr>
      <w:sz w:val="16"/>
      <w:szCs w:val="16"/>
    </w:rPr>
  </w:style>
  <w:style w:type="paragraph" w:styleId="Tekstopmerking">
    <w:name w:val="annotation text"/>
    <w:basedOn w:val="Standaard"/>
    <w:link w:val="TekstopmerkingChar"/>
    <w:uiPriority w:val="99"/>
    <w:semiHidden/>
    <w:unhideWhenUsed/>
    <w:rsid w:val="0005698C"/>
    <w:rPr>
      <w:sz w:val="20"/>
      <w:szCs w:val="20"/>
    </w:rPr>
  </w:style>
  <w:style w:type="character" w:customStyle="1" w:styleId="TekstopmerkingChar">
    <w:name w:val="Tekst opmerking Char"/>
    <w:basedOn w:val="Standaardalinea-lettertype"/>
    <w:link w:val="Tekstopmerking"/>
    <w:uiPriority w:val="99"/>
    <w:semiHidden/>
    <w:rsid w:val="0005698C"/>
  </w:style>
  <w:style w:type="paragraph" w:styleId="Onderwerpvanopmerking">
    <w:name w:val="annotation subject"/>
    <w:basedOn w:val="Tekstopmerking"/>
    <w:next w:val="Tekstopmerking"/>
    <w:link w:val="OnderwerpvanopmerkingChar"/>
    <w:uiPriority w:val="99"/>
    <w:semiHidden/>
    <w:unhideWhenUsed/>
    <w:rsid w:val="0005698C"/>
    <w:rPr>
      <w:b/>
      <w:bCs/>
    </w:rPr>
  </w:style>
  <w:style w:type="character" w:customStyle="1" w:styleId="OnderwerpvanopmerkingChar">
    <w:name w:val="Onderwerp van opmerking Char"/>
    <w:basedOn w:val="TekstopmerkingChar"/>
    <w:link w:val="Onderwerpvanopmerking"/>
    <w:uiPriority w:val="99"/>
    <w:semiHidden/>
    <w:rsid w:val="000569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929626">
      <w:bodyDiv w:val="1"/>
      <w:marLeft w:val="0"/>
      <w:marRight w:val="0"/>
      <w:marTop w:val="0"/>
      <w:marBottom w:val="0"/>
      <w:divBdr>
        <w:top w:val="none" w:sz="0" w:space="0" w:color="auto"/>
        <w:left w:val="none" w:sz="0" w:space="0" w:color="auto"/>
        <w:bottom w:val="none" w:sz="0" w:space="0" w:color="auto"/>
        <w:right w:val="none" w:sz="0" w:space="0" w:color="auto"/>
      </w:divBdr>
    </w:div>
    <w:div w:id="1256212405">
      <w:bodyDiv w:val="1"/>
      <w:marLeft w:val="0"/>
      <w:marRight w:val="0"/>
      <w:marTop w:val="0"/>
      <w:marBottom w:val="0"/>
      <w:divBdr>
        <w:top w:val="none" w:sz="0" w:space="0" w:color="auto"/>
        <w:left w:val="none" w:sz="0" w:space="0" w:color="auto"/>
        <w:bottom w:val="none" w:sz="0" w:space="0" w:color="auto"/>
        <w:right w:val="none" w:sz="0" w:space="0" w:color="auto"/>
      </w:divBdr>
    </w:div>
    <w:div w:id="1626548149">
      <w:bodyDiv w:val="1"/>
      <w:marLeft w:val="0"/>
      <w:marRight w:val="0"/>
      <w:marTop w:val="0"/>
      <w:marBottom w:val="0"/>
      <w:divBdr>
        <w:top w:val="none" w:sz="0" w:space="0" w:color="auto"/>
        <w:left w:val="none" w:sz="0" w:space="0" w:color="auto"/>
        <w:bottom w:val="none" w:sz="0" w:space="0" w:color="auto"/>
        <w:right w:val="none" w:sz="0" w:space="0" w:color="auto"/>
      </w:divBdr>
    </w:div>
    <w:div w:id="1705784517">
      <w:bodyDiv w:val="1"/>
      <w:marLeft w:val="0"/>
      <w:marRight w:val="0"/>
      <w:marTop w:val="0"/>
      <w:marBottom w:val="0"/>
      <w:divBdr>
        <w:top w:val="none" w:sz="0" w:space="0" w:color="auto"/>
        <w:left w:val="none" w:sz="0" w:space="0" w:color="auto"/>
        <w:bottom w:val="none" w:sz="0" w:space="0" w:color="auto"/>
        <w:right w:val="none" w:sz="0" w:space="0" w:color="auto"/>
      </w:divBdr>
    </w:div>
    <w:div w:id="1721049929">
      <w:bodyDiv w:val="1"/>
      <w:marLeft w:val="0"/>
      <w:marRight w:val="0"/>
      <w:marTop w:val="0"/>
      <w:marBottom w:val="0"/>
      <w:divBdr>
        <w:top w:val="none" w:sz="0" w:space="0" w:color="auto"/>
        <w:left w:val="none" w:sz="0" w:space="0" w:color="auto"/>
        <w:bottom w:val="none" w:sz="0" w:space="0" w:color="auto"/>
        <w:right w:val="none" w:sz="0" w:space="0" w:color="auto"/>
      </w:divBdr>
    </w:div>
    <w:div w:id="179085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TaxCatchAll xmlns="8b3a94f8-92b2-4402-a312-f3e41dd03325" xsi:nil="true"/>
    <lcf76f155ced4ddcb4097134ff3c332f xmlns="b85b3af2-21f4-409b-946f-de71d827e5a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6EFB7E4903EC42ADD993367587A8DB" ma:contentTypeVersion="17" ma:contentTypeDescription="Een nieuw document maken." ma:contentTypeScope="" ma:versionID="f484aab872bbacf8716966a8572c4afa">
  <xsd:schema xmlns:xsd="http://www.w3.org/2001/XMLSchema" xmlns:xs="http://www.w3.org/2001/XMLSchema" xmlns:p="http://schemas.microsoft.com/office/2006/metadata/properties" xmlns:ns2="b85b3af2-21f4-409b-946f-de71d827e5ad" xmlns:ns3="8b3a94f8-92b2-4402-a312-f3e41dd03325" targetNamespace="http://schemas.microsoft.com/office/2006/metadata/properties" ma:root="true" ma:fieldsID="930a43b2f6de5fce18bca8addcf63835" ns2:_="" ns3:_="">
    <xsd:import namespace="b85b3af2-21f4-409b-946f-de71d827e5ad"/>
    <xsd:import namespace="8b3a94f8-92b2-4402-a312-f3e41dd033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b3af2-21f4-409b-946f-de71d827e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76968d78-05c6-4474-82ef-b45dd460acc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a94f8-92b2-4402-a312-f3e41dd03325"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e4fb7497-5ecb-4cb7-96b6-6fd309529575}" ma:internalName="TaxCatchAll" ma:showField="CatchAllData" ma:web="8b3a94f8-92b2-4402-a312-f3e41dd033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9E4EBF-4169-4C1B-85CA-FFEF1E94B1C6}">
  <ds:schemaRefs>
    <ds:schemaRef ds:uri="http://schemas.microsoft.com/office/2006/metadata/properties"/>
  </ds:schemaRefs>
</ds:datastoreItem>
</file>

<file path=customXml/itemProps2.xml><?xml version="1.0" encoding="utf-8"?>
<ds:datastoreItem xmlns:ds="http://schemas.openxmlformats.org/officeDocument/2006/customXml" ds:itemID="{0963E8A4-BD5A-4F5B-ABF5-4C7A4C65E4C7}">
  <ds:schemaRefs>
    <ds:schemaRef ds:uri="http://schemas.microsoft.com/sharepoint/v3/contenttype/forms"/>
  </ds:schemaRefs>
</ds:datastoreItem>
</file>

<file path=customXml/itemProps3.xml><?xml version="1.0" encoding="utf-8"?>
<ds:datastoreItem xmlns:ds="http://schemas.openxmlformats.org/officeDocument/2006/customXml" ds:itemID="{D0310551-FD85-4B45-9113-9A83FC040867}">
  <ds:schemaRefs>
    <ds:schemaRef ds:uri="http://schemas.microsoft.com/office/2006/metadata/longProperties"/>
  </ds:schemaRefs>
</ds:datastoreItem>
</file>

<file path=customXml/itemProps4.xml><?xml version="1.0" encoding="utf-8"?>
<ds:datastoreItem xmlns:ds="http://schemas.openxmlformats.org/officeDocument/2006/customXml" ds:itemID="{DBDF5172-EF48-42F0-9AAE-C0438437CB8D}"/>
</file>

<file path=customXml/itemProps5.xml><?xml version="1.0" encoding="utf-8"?>
<ds:datastoreItem xmlns:ds="http://schemas.openxmlformats.org/officeDocument/2006/customXml" ds:itemID="{7E7D00EC-A8BC-4457-A555-EBC7CE35D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851</Words>
  <Characters>4956</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Bijlage</vt:lpstr>
      <vt:lpstr>Bijlage</vt:lpstr>
    </vt:vector>
  </TitlesOfParts>
  <Company>HP</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dc:title>
  <dc:creator>ZENGENI</dc:creator>
  <cp:lastModifiedBy>Keun, D. (Desire)</cp:lastModifiedBy>
  <cp:revision>2</cp:revision>
  <cp:lastPrinted>2013-02-04T13:11:00Z</cp:lastPrinted>
  <dcterms:created xsi:type="dcterms:W3CDTF">2024-09-26T08:36:00Z</dcterms:created>
  <dcterms:modified xsi:type="dcterms:W3CDTF">2024-09-26T08:36:00Z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0x010100356EFB7E4903EC42ADD993367587A8DB</vt:lpwstr>
  </property>
</Properties>
</file>